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65" w:rsidRPr="00224238" w:rsidRDefault="00522565" w:rsidP="00B33578">
      <w:pPr>
        <w:suppressAutoHyphens/>
        <w:jc w:val="both"/>
        <w:rPr>
          <w:rFonts w:ascii="Arial" w:hAnsi="Arial" w:cs="Arial"/>
          <w:b/>
          <w:spacing w:val="-3"/>
          <w:sz w:val="22"/>
          <w:szCs w:val="22"/>
        </w:rPr>
      </w:pPr>
      <w:r w:rsidRPr="00224238">
        <w:rPr>
          <w:rFonts w:ascii="Arial" w:hAnsi="Arial" w:cs="Arial"/>
          <w:b/>
          <w:i/>
          <w:sz w:val="22"/>
          <w:szCs w:val="22"/>
        </w:rPr>
        <w:t>ADD THE FOLLOWING SECTION TO DIVISION II – CONSTRUCTION DETAILS</w:t>
      </w:r>
    </w:p>
    <w:p w:rsidR="00522565" w:rsidRDefault="00522565" w:rsidP="00B33578">
      <w:pPr>
        <w:suppressAutoHyphens/>
        <w:jc w:val="center"/>
        <w:rPr>
          <w:rFonts w:ascii="Arial" w:hAnsi="Arial" w:cs="Arial"/>
          <w:b/>
          <w:spacing w:val="-3"/>
          <w:sz w:val="22"/>
          <w:szCs w:val="22"/>
        </w:rPr>
      </w:pPr>
    </w:p>
    <w:p w:rsidR="00B16B1A" w:rsidRPr="00B16B1A" w:rsidRDefault="00B16B1A" w:rsidP="00B33578">
      <w:pPr>
        <w:pStyle w:val="Heading3"/>
      </w:pPr>
      <w:r w:rsidRPr="00B16B1A">
        <w:t>SECTION 671</w:t>
      </w:r>
      <w:r w:rsidR="00B33578">
        <w:t xml:space="preserve"> – UTILITY SUBSTRUCTURES</w:t>
      </w:r>
      <w:r w:rsidRPr="00B16B1A">
        <w:fldChar w:fldCharType="begin"/>
      </w:r>
      <w:r w:rsidRPr="00B16B1A">
        <w:instrText xml:space="preserve">PRIVATE </w:instrText>
      </w:r>
      <w:r w:rsidRPr="00B16B1A">
        <w:fldChar w:fldCharType="end"/>
      </w:r>
    </w:p>
    <w:p w:rsidR="00B16B1A" w:rsidRPr="00B16B1A" w:rsidRDefault="00B16B1A" w:rsidP="00B33578">
      <w:pPr>
        <w:suppressAutoHyphens/>
        <w:jc w:val="both"/>
        <w:rPr>
          <w:rFonts w:ascii="Arial" w:hAnsi="Arial" w:cs="Arial"/>
          <w:b/>
          <w:spacing w:val="-3"/>
          <w:sz w:val="22"/>
          <w:szCs w:val="22"/>
        </w:rPr>
      </w:pPr>
    </w:p>
    <w:p w:rsidR="00B16B1A" w:rsidRPr="00B16B1A" w:rsidRDefault="00B16B1A" w:rsidP="00B33578">
      <w:pPr>
        <w:suppressAutoHyphens/>
        <w:jc w:val="center"/>
        <w:rPr>
          <w:rFonts w:ascii="Arial" w:hAnsi="Arial" w:cs="Arial"/>
          <w:b/>
          <w:spacing w:val="-3"/>
          <w:sz w:val="22"/>
          <w:szCs w:val="22"/>
        </w:rPr>
      </w:pPr>
      <w:r w:rsidRPr="00B16B1A">
        <w:rPr>
          <w:rFonts w:ascii="Arial" w:hAnsi="Arial" w:cs="Arial"/>
          <w:b/>
          <w:spacing w:val="-3"/>
          <w:sz w:val="22"/>
          <w:szCs w:val="22"/>
        </w:rPr>
        <w:t>DESCRIPTION</w:t>
      </w:r>
    </w:p>
    <w:p w:rsidR="00B16B1A" w:rsidRPr="00B16B1A" w:rsidRDefault="00B16B1A" w:rsidP="00B33578">
      <w:pPr>
        <w:suppressAutoHyphens/>
        <w:jc w:val="both"/>
        <w:rPr>
          <w:rFonts w:ascii="Arial" w:hAnsi="Arial" w:cs="Arial"/>
          <w:b/>
          <w:spacing w:val="-3"/>
          <w:sz w:val="22"/>
          <w:szCs w:val="22"/>
        </w:rPr>
      </w:pPr>
    </w:p>
    <w:p w:rsidR="00B16B1A" w:rsidRPr="00B16B1A" w:rsidRDefault="00102BC2" w:rsidP="00B33578">
      <w:pPr>
        <w:suppressAutoHyphens/>
        <w:jc w:val="both"/>
        <w:rPr>
          <w:rFonts w:ascii="Arial" w:hAnsi="Arial" w:cs="Arial"/>
          <w:b/>
          <w:spacing w:val="-3"/>
          <w:sz w:val="22"/>
          <w:szCs w:val="22"/>
        </w:rPr>
      </w:pPr>
      <w:r>
        <w:rPr>
          <w:rFonts w:ascii="Arial" w:hAnsi="Arial" w:cs="Arial"/>
          <w:b/>
          <w:spacing w:val="-3"/>
          <w:sz w:val="22"/>
          <w:szCs w:val="22"/>
        </w:rPr>
        <w:t>671</w:t>
      </w:r>
      <w:r w:rsidR="00B16B1A" w:rsidRPr="00B16B1A">
        <w:rPr>
          <w:rFonts w:ascii="Arial" w:hAnsi="Arial" w:cs="Arial"/>
          <w:b/>
          <w:spacing w:val="-3"/>
          <w:sz w:val="22"/>
          <w:szCs w:val="22"/>
        </w:rPr>
        <w:t xml:space="preserve">.01.01 </w:t>
      </w:r>
      <w:r w:rsidR="00B16B1A" w:rsidRPr="00B16B1A">
        <w:rPr>
          <w:rFonts w:ascii="Arial" w:hAnsi="Arial" w:cs="Arial"/>
          <w:b/>
          <w:spacing w:val="-3"/>
          <w:sz w:val="22"/>
          <w:szCs w:val="22"/>
        </w:rPr>
        <w:tab/>
        <w:t xml:space="preserve"> GENERAL</w:t>
      </w:r>
    </w:p>
    <w:p w:rsidR="00B16B1A" w:rsidRPr="00B16B1A" w:rsidRDefault="00B16B1A" w:rsidP="00B33578">
      <w:pPr>
        <w:suppressAutoHyphens/>
        <w:jc w:val="both"/>
        <w:rPr>
          <w:rFonts w:ascii="Arial" w:hAnsi="Arial" w:cs="Arial"/>
          <w:spacing w:val="-3"/>
          <w:sz w:val="22"/>
          <w:szCs w:val="22"/>
        </w:rPr>
      </w:pPr>
    </w:p>
    <w:p w:rsidR="00B16B1A" w:rsidRPr="00B16B1A" w:rsidRDefault="00B33578" w:rsidP="00B33578">
      <w:pPr>
        <w:suppressAutoHyphens/>
        <w:ind w:left="540" w:hanging="540"/>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r>
      <w:r w:rsidR="00B16B1A" w:rsidRPr="00B16B1A">
        <w:rPr>
          <w:rFonts w:ascii="Arial" w:hAnsi="Arial" w:cs="Arial"/>
          <w:spacing w:val="-3"/>
          <w:sz w:val="22"/>
          <w:szCs w:val="22"/>
        </w:rPr>
        <w:t xml:space="preserve">The work to be done consists of furnishing all labor, materials, equipment, transportation and services </w:t>
      </w:r>
      <w:r w:rsidR="000A437D">
        <w:rPr>
          <w:rFonts w:ascii="Arial" w:hAnsi="Arial" w:cs="Arial"/>
          <w:spacing w:val="-3"/>
          <w:sz w:val="22"/>
          <w:szCs w:val="22"/>
        </w:rPr>
        <w:t>required to install NV Energy</w:t>
      </w:r>
      <w:r w:rsidR="00B16B1A" w:rsidRPr="00B16B1A">
        <w:rPr>
          <w:rFonts w:ascii="Arial" w:hAnsi="Arial" w:cs="Arial"/>
          <w:spacing w:val="-3"/>
          <w:sz w:val="22"/>
          <w:szCs w:val="22"/>
        </w:rPr>
        <w:t xml:space="preserve"> and </w:t>
      </w:r>
      <w:r w:rsidR="000A437D">
        <w:rPr>
          <w:rFonts w:ascii="Arial" w:hAnsi="Arial" w:cs="Arial"/>
          <w:spacing w:val="-3"/>
          <w:sz w:val="22"/>
          <w:szCs w:val="22"/>
        </w:rPr>
        <w:t>CenturyLink</w:t>
      </w:r>
      <w:r w:rsidR="00B16B1A" w:rsidRPr="00B16B1A">
        <w:rPr>
          <w:rFonts w:ascii="Arial" w:hAnsi="Arial" w:cs="Arial"/>
          <w:spacing w:val="-3"/>
          <w:sz w:val="22"/>
          <w:szCs w:val="22"/>
        </w:rPr>
        <w:t xml:space="preserve"> substructure and other miscellaneous conduits as shown on the plans and in accordance with these special provisions.</w:t>
      </w:r>
    </w:p>
    <w:p w:rsidR="00B16B1A" w:rsidRPr="00B16B1A" w:rsidRDefault="00B16B1A" w:rsidP="00B33578">
      <w:pPr>
        <w:suppressAutoHyphens/>
        <w:jc w:val="both"/>
        <w:rPr>
          <w:rFonts w:ascii="Arial" w:hAnsi="Arial" w:cs="Arial"/>
          <w:spacing w:val="-2"/>
          <w:sz w:val="22"/>
          <w:szCs w:val="22"/>
        </w:rPr>
      </w:pPr>
    </w:p>
    <w:p w:rsidR="00B16B1A" w:rsidRPr="00AD54DF" w:rsidRDefault="00B16B1A" w:rsidP="00AD54DF">
      <w:pPr>
        <w:suppressAutoHyphens/>
        <w:jc w:val="center"/>
        <w:rPr>
          <w:rFonts w:ascii="Arial" w:hAnsi="Arial" w:cs="Arial"/>
          <w:b/>
          <w:spacing w:val="-3"/>
          <w:sz w:val="22"/>
          <w:szCs w:val="22"/>
        </w:rPr>
      </w:pPr>
      <w:bookmarkStart w:id="0" w:name="_GoBack"/>
      <w:r w:rsidRPr="00AD54DF">
        <w:rPr>
          <w:rFonts w:ascii="Arial" w:hAnsi="Arial" w:cs="Arial"/>
          <w:b/>
          <w:spacing w:val="-3"/>
          <w:sz w:val="22"/>
          <w:szCs w:val="22"/>
        </w:rPr>
        <w:t>MATERIALS</w:t>
      </w:r>
    </w:p>
    <w:bookmarkEnd w:id="0"/>
    <w:p w:rsidR="00B16B1A" w:rsidRPr="00B16B1A" w:rsidRDefault="00B16B1A" w:rsidP="00B33578">
      <w:pPr>
        <w:suppressAutoHyphens/>
        <w:jc w:val="both"/>
        <w:rPr>
          <w:rFonts w:ascii="Arial" w:hAnsi="Arial" w:cs="Arial"/>
          <w:b/>
          <w:spacing w:val="-2"/>
          <w:sz w:val="22"/>
          <w:szCs w:val="22"/>
        </w:rPr>
      </w:pPr>
    </w:p>
    <w:p w:rsidR="00B16B1A" w:rsidRPr="00B16B1A" w:rsidRDefault="00102BC2" w:rsidP="00B33578">
      <w:pPr>
        <w:suppressAutoHyphens/>
        <w:jc w:val="both"/>
        <w:rPr>
          <w:rFonts w:ascii="Arial" w:hAnsi="Arial" w:cs="Arial"/>
          <w:b/>
          <w:spacing w:val="-2"/>
          <w:sz w:val="22"/>
          <w:szCs w:val="22"/>
        </w:rPr>
      </w:pPr>
      <w:r>
        <w:rPr>
          <w:rFonts w:ascii="Arial" w:hAnsi="Arial" w:cs="Arial"/>
          <w:b/>
          <w:spacing w:val="-2"/>
          <w:sz w:val="22"/>
          <w:szCs w:val="22"/>
        </w:rPr>
        <w:t>671</w:t>
      </w:r>
      <w:r w:rsidR="00B16B1A" w:rsidRPr="00B16B1A">
        <w:rPr>
          <w:rFonts w:ascii="Arial" w:hAnsi="Arial" w:cs="Arial"/>
          <w:b/>
          <w:spacing w:val="-2"/>
          <w:sz w:val="22"/>
          <w:szCs w:val="22"/>
        </w:rPr>
        <w:t xml:space="preserve">.02.01  </w:t>
      </w:r>
      <w:r w:rsidR="00B16B1A" w:rsidRPr="00B16B1A">
        <w:rPr>
          <w:rFonts w:ascii="Arial" w:hAnsi="Arial" w:cs="Arial"/>
          <w:b/>
          <w:spacing w:val="-2"/>
          <w:sz w:val="22"/>
          <w:szCs w:val="22"/>
        </w:rPr>
        <w:tab/>
        <w:t>GENERAL</w:t>
      </w:r>
    </w:p>
    <w:p w:rsidR="00B16B1A" w:rsidRPr="00B16B1A" w:rsidRDefault="00B16B1A" w:rsidP="00B33578">
      <w:pPr>
        <w:suppressAutoHyphens/>
        <w:jc w:val="both"/>
        <w:rPr>
          <w:rFonts w:ascii="Arial" w:hAnsi="Arial" w:cs="Arial"/>
          <w:b/>
          <w:spacing w:val="-2"/>
          <w:sz w:val="22"/>
          <w:szCs w:val="22"/>
        </w:rPr>
      </w:pPr>
    </w:p>
    <w:p w:rsidR="00B16B1A" w:rsidRPr="00B16B1A" w:rsidRDefault="00B33578" w:rsidP="00B33578">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B16B1A" w:rsidRPr="00B16B1A">
        <w:rPr>
          <w:rFonts w:ascii="Arial" w:hAnsi="Arial" w:cs="Arial"/>
          <w:spacing w:val="-2"/>
          <w:sz w:val="22"/>
          <w:szCs w:val="22"/>
        </w:rPr>
        <w:t xml:space="preserve">All materials furnished and used for the installation of </w:t>
      </w:r>
      <w:r w:rsidR="000A437D">
        <w:rPr>
          <w:rFonts w:ascii="Arial" w:hAnsi="Arial" w:cs="Arial"/>
          <w:spacing w:val="-2"/>
          <w:sz w:val="22"/>
          <w:szCs w:val="22"/>
        </w:rPr>
        <w:t>NV Energy and CenturyLink</w:t>
      </w:r>
      <w:r w:rsidR="00B16B1A" w:rsidRPr="00B16B1A">
        <w:rPr>
          <w:rFonts w:ascii="Arial" w:hAnsi="Arial" w:cs="Arial"/>
          <w:spacing w:val="-2"/>
          <w:sz w:val="22"/>
          <w:szCs w:val="22"/>
        </w:rPr>
        <w:t xml:space="preserve"> substructure shall conform to </w:t>
      </w:r>
      <w:r w:rsidR="000A437D">
        <w:rPr>
          <w:rFonts w:ascii="Arial" w:hAnsi="Arial" w:cs="Arial"/>
          <w:spacing w:val="-2"/>
          <w:sz w:val="22"/>
          <w:szCs w:val="22"/>
        </w:rPr>
        <w:t>NV Energy and CenturyLink</w:t>
      </w:r>
      <w:r w:rsidR="00B16B1A" w:rsidRPr="00B16B1A">
        <w:rPr>
          <w:rFonts w:ascii="Arial" w:hAnsi="Arial" w:cs="Arial"/>
          <w:spacing w:val="-2"/>
          <w:sz w:val="22"/>
          <w:szCs w:val="22"/>
        </w:rPr>
        <w:t xml:space="preserve"> service requirements, latest edition. </w:t>
      </w:r>
    </w:p>
    <w:p w:rsidR="00B16B1A" w:rsidRPr="00B16B1A" w:rsidRDefault="00B16B1A" w:rsidP="00B33578">
      <w:pPr>
        <w:suppressAutoHyphens/>
        <w:ind w:left="540" w:hanging="540"/>
        <w:jc w:val="both"/>
        <w:rPr>
          <w:rFonts w:ascii="Arial" w:hAnsi="Arial" w:cs="Arial"/>
          <w:spacing w:val="-2"/>
          <w:sz w:val="22"/>
          <w:szCs w:val="22"/>
        </w:rPr>
      </w:pPr>
    </w:p>
    <w:p w:rsidR="00B16B1A" w:rsidRPr="00B16B1A" w:rsidRDefault="00B33578" w:rsidP="00B33578">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B16B1A" w:rsidRPr="00B16B1A">
        <w:rPr>
          <w:rFonts w:ascii="Arial" w:hAnsi="Arial" w:cs="Arial"/>
          <w:spacing w:val="-2"/>
          <w:sz w:val="22"/>
          <w:szCs w:val="22"/>
        </w:rPr>
        <w:t>All conduit used for miscellaneous installations shall be Schedule 40 PVC.</w:t>
      </w:r>
    </w:p>
    <w:p w:rsidR="00B16B1A" w:rsidRPr="00B16B1A" w:rsidRDefault="00B16B1A" w:rsidP="00B33578">
      <w:pPr>
        <w:suppressAutoHyphens/>
        <w:ind w:left="540" w:hanging="540"/>
        <w:jc w:val="both"/>
        <w:rPr>
          <w:rFonts w:ascii="Arial" w:hAnsi="Arial" w:cs="Arial"/>
          <w:spacing w:val="-2"/>
          <w:sz w:val="22"/>
          <w:szCs w:val="22"/>
        </w:rPr>
      </w:pPr>
    </w:p>
    <w:p w:rsidR="00B16B1A" w:rsidRPr="00B16B1A" w:rsidRDefault="00B33578" w:rsidP="00B33578">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B16B1A" w:rsidRPr="00B16B1A">
        <w:rPr>
          <w:rFonts w:ascii="Arial" w:hAnsi="Arial" w:cs="Arial"/>
          <w:spacing w:val="-2"/>
          <w:sz w:val="22"/>
          <w:szCs w:val="22"/>
        </w:rPr>
        <w:t>Casing material shall be ¼ inch steel and shall conform to steel casing requirements in accordance with  the Las Vegas Valley Water District Standards.</w:t>
      </w:r>
    </w:p>
    <w:p w:rsidR="00B16B1A" w:rsidRPr="00B16B1A" w:rsidRDefault="00B16B1A" w:rsidP="00B33578">
      <w:pPr>
        <w:suppressAutoHyphens/>
        <w:jc w:val="both"/>
        <w:rPr>
          <w:rFonts w:ascii="Arial" w:hAnsi="Arial" w:cs="Arial"/>
          <w:spacing w:val="-2"/>
          <w:sz w:val="22"/>
          <w:szCs w:val="22"/>
        </w:rPr>
      </w:pPr>
    </w:p>
    <w:p w:rsidR="00B16B1A" w:rsidRPr="00B16B1A" w:rsidRDefault="00B16B1A" w:rsidP="00B33578">
      <w:pPr>
        <w:jc w:val="center"/>
        <w:rPr>
          <w:rFonts w:ascii="Arial" w:hAnsi="Arial" w:cs="Arial"/>
          <w:b/>
          <w:spacing w:val="-3"/>
          <w:sz w:val="22"/>
          <w:szCs w:val="22"/>
        </w:rPr>
      </w:pPr>
      <w:r w:rsidRPr="00B16B1A">
        <w:rPr>
          <w:rFonts w:ascii="Arial" w:hAnsi="Arial" w:cs="Arial"/>
          <w:b/>
          <w:spacing w:val="-3"/>
          <w:sz w:val="22"/>
          <w:szCs w:val="22"/>
        </w:rPr>
        <w:t>CONSTRUCTION</w:t>
      </w:r>
    </w:p>
    <w:p w:rsidR="00B16B1A" w:rsidRPr="00B16B1A" w:rsidRDefault="00B16B1A" w:rsidP="00B33578">
      <w:pPr>
        <w:jc w:val="both"/>
        <w:rPr>
          <w:rFonts w:ascii="Arial" w:hAnsi="Arial" w:cs="Arial"/>
          <w:spacing w:val="-3"/>
          <w:sz w:val="22"/>
          <w:szCs w:val="22"/>
        </w:rPr>
      </w:pPr>
    </w:p>
    <w:p w:rsidR="00B16B1A" w:rsidRPr="00B16B1A" w:rsidRDefault="00102BC2" w:rsidP="00B33578">
      <w:pPr>
        <w:suppressAutoHyphens/>
        <w:jc w:val="both"/>
        <w:rPr>
          <w:rFonts w:ascii="Arial" w:hAnsi="Arial" w:cs="Arial"/>
          <w:b/>
          <w:spacing w:val="-3"/>
          <w:sz w:val="22"/>
          <w:szCs w:val="22"/>
        </w:rPr>
      </w:pPr>
      <w:r>
        <w:rPr>
          <w:rFonts w:ascii="Arial" w:hAnsi="Arial" w:cs="Arial"/>
          <w:b/>
          <w:spacing w:val="-3"/>
          <w:sz w:val="22"/>
          <w:szCs w:val="22"/>
        </w:rPr>
        <w:t>671</w:t>
      </w:r>
      <w:r w:rsidR="00B16B1A" w:rsidRPr="00B16B1A">
        <w:rPr>
          <w:rFonts w:ascii="Arial" w:hAnsi="Arial" w:cs="Arial"/>
          <w:b/>
          <w:spacing w:val="-3"/>
          <w:sz w:val="22"/>
          <w:szCs w:val="22"/>
        </w:rPr>
        <w:t xml:space="preserve">.03.01  </w:t>
      </w:r>
      <w:r w:rsidR="00B16B1A" w:rsidRPr="00B16B1A">
        <w:rPr>
          <w:rFonts w:ascii="Arial" w:hAnsi="Arial" w:cs="Arial"/>
          <w:b/>
          <w:spacing w:val="-3"/>
          <w:sz w:val="22"/>
          <w:szCs w:val="22"/>
        </w:rPr>
        <w:tab/>
        <w:t>GENERAL</w:t>
      </w:r>
    </w:p>
    <w:p w:rsidR="00B16B1A" w:rsidRPr="00B16B1A" w:rsidRDefault="00B16B1A" w:rsidP="00B33578">
      <w:pPr>
        <w:suppressAutoHyphens/>
        <w:jc w:val="both"/>
        <w:rPr>
          <w:rFonts w:ascii="Arial" w:hAnsi="Arial" w:cs="Arial"/>
          <w:b/>
          <w:spacing w:val="-3"/>
          <w:sz w:val="22"/>
          <w:szCs w:val="22"/>
        </w:rPr>
      </w:pPr>
    </w:p>
    <w:p w:rsidR="00B16B1A" w:rsidRPr="00B16B1A" w:rsidRDefault="00B33578" w:rsidP="00B33578">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B16B1A" w:rsidRPr="00B16B1A">
        <w:rPr>
          <w:rFonts w:ascii="Arial" w:hAnsi="Arial" w:cs="Arial"/>
          <w:spacing w:val="-2"/>
          <w:sz w:val="22"/>
          <w:szCs w:val="22"/>
        </w:rPr>
        <w:t xml:space="preserve">All utility substructures shall be installed in accordance with </w:t>
      </w:r>
      <w:r w:rsidR="000A437D">
        <w:rPr>
          <w:rFonts w:ascii="Arial" w:hAnsi="Arial" w:cs="Arial"/>
          <w:spacing w:val="-2"/>
          <w:sz w:val="22"/>
          <w:szCs w:val="22"/>
        </w:rPr>
        <w:t>NV Energy and CenturyLink</w:t>
      </w:r>
      <w:r w:rsidR="00B16B1A" w:rsidRPr="00B16B1A">
        <w:rPr>
          <w:rFonts w:ascii="Arial" w:hAnsi="Arial" w:cs="Arial"/>
          <w:spacing w:val="-2"/>
          <w:sz w:val="22"/>
          <w:szCs w:val="22"/>
        </w:rPr>
        <w:t xml:space="preserve"> service requirements, latest edition. </w:t>
      </w:r>
    </w:p>
    <w:p w:rsidR="00B16B1A" w:rsidRPr="00B16B1A" w:rsidRDefault="00B16B1A" w:rsidP="00B33578">
      <w:pPr>
        <w:jc w:val="both"/>
        <w:rPr>
          <w:rFonts w:ascii="Arial" w:hAnsi="Arial" w:cs="Arial"/>
          <w:spacing w:val="-3"/>
          <w:sz w:val="22"/>
          <w:szCs w:val="22"/>
        </w:rPr>
      </w:pPr>
    </w:p>
    <w:p w:rsidR="00B16B1A" w:rsidRPr="00B16B1A" w:rsidRDefault="00102BC2" w:rsidP="00B33578">
      <w:pPr>
        <w:jc w:val="both"/>
        <w:rPr>
          <w:rFonts w:ascii="Arial" w:hAnsi="Arial" w:cs="Arial"/>
          <w:b/>
          <w:spacing w:val="-3"/>
          <w:sz w:val="22"/>
          <w:szCs w:val="22"/>
        </w:rPr>
      </w:pPr>
      <w:r>
        <w:rPr>
          <w:rFonts w:ascii="Arial" w:hAnsi="Arial" w:cs="Arial"/>
          <w:b/>
          <w:spacing w:val="-3"/>
          <w:sz w:val="22"/>
          <w:szCs w:val="22"/>
        </w:rPr>
        <w:t>671</w:t>
      </w:r>
      <w:r w:rsidR="00B16B1A" w:rsidRPr="00B16B1A">
        <w:rPr>
          <w:rFonts w:ascii="Arial" w:hAnsi="Arial" w:cs="Arial"/>
          <w:b/>
          <w:spacing w:val="-3"/>
          <w:sz w:val="22"/>
          <w:szCs w:val="22"/>
        </w:rPr>
        <w:t xml:space="preserve">.03.02 </w:t>
      </w:r>
      <w:r w:rsidR="00B16B1A" w:rsidRPr="00B16B1A">
        <w:rPr>
          <w:rFonts w:ascii="Arial" w:hAnsi="Arial" w:cs="Arial"/>
          <w:b/>
          <w:spacing w:val="-3"/>
          <w:sz w:val="22"/>
          <w:szCs w:val="22"/>
        </w:rPr>
        <w:tab/>
        <w:t>REMOVAL AND REPLACEMENT OF EXISTING IMPROVEMENTS</w:t>
      </w:r>
    </w:p>
    <w:p w:rsidR="00B16B1A" w:rsidRPr="00B16B1A" w:rsidRDefault="00B16B1A" w:rsidP="00B33578">
      <w:pPr>
        <w:jc w:val="both"/>
        <w:rPr>
          <w:rFonts w:ascii="Arial" w:hAnsi="Arial" w:cs="Arial"/>
          <w:b/>
          <w:spacing w:val="-3"/>
          <w:sz w:val="22"/>
          <w:szCs w:val="22"/>
        </w:rPr>
      </w:pPr>
    </w:p>
    <w:p w:rsidR="00B16B1A" w:rsidRPr="00B16B1A" w:rsidRDefault="00B33578" w:rsidP="00B33578">
      <w:pPr>
        <w:pStyle w:val="BodyText"/>
        <w:suppressAutoHyphens/>
        <w:spacing w:after="0"/>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B16B1A" w:rsidRPr="00B16B1A">
        <w:rPr>
          <w:rFonts w:ascii="Arial" w:hAnsi="Arial" w:cs="Arial"/>
          <w:spacing w:val="-2"/>
          <w:sz w:val="22"/>
          <w:szCs w:val="22"/>
        </w:rPr>
        <w:t>Existing improvements, such as sidewalks, curbs, gutters, Portland cement concrete and asphalt concrete pavement, and other improvements removed, broken or damaged by the CONTRACTOR, shall be replaced or reconstructed in compliance with the applicable sections of these specifications.</w:t>
      </w:r>
    </w:p>
    <w:p w:rsidR="00B16B1A" w:rsidRPr="00B16B1A" w:rsidRDefault="00B16B1A" w:rsidP="00B33578">
      <w:pPr>
        <w:suppressAutoHyphens/>
        <w:ind w:left="540" w:hanging="540"/>
        <w:jc w:val="both"/>
        <w:rPr>
          <w:rFonts w:ascii="Arial" w:hAnsi="Arial" w:cs="Arial"/>
          <w:spacing w:val="-2"/>
          <w:sz w:val="22"/>
          <w:szCs w:val="22"/>
        </w:rPr>
      </w:pPr>
    </w:p>
    <w:p w:rsidR="00B33578" w:rsidRDefault="00B33578" w:rsidP="00B33578">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B16B1A" w:rsidRPr="00B16B1A">
        <w:rPr>
          <w:rFonts w:ascii="Arial" w:hAnsi="Arial" w:cs="Arial"/>
          <w:spacing w:val="-2"/>
          <w:sz w:val="22"/>
          <w:szCs w:val="22"/>
        </w:rPr>
        <w:t>The outline of all areas to be removed in Portland cement concrete sidewalks and in pavements shall be cut to a minimum depth of 1</w:t>
      </w:r>
      <w:r w:rsidR="00B16B1A" w:rsidRPr="00B16B1A">
        <w:rPr>
          <w:rFonts w:ascii="Arial" w:hAnsi="Arial" w:cs="Arial"/>
          <w:spacing w:val="-2"/>
          <w:sz w:val="22"/>
          <w:szCs w:val="22"/>
        </w:rPr>
        <w:noBreakHyphen/>
        <w:t>1/2 inches (38 millimeters) with an abrasive type saw prior to removing the s</w:t>
      </w:r>
      <w:r>
        <w:rPr>
          <w:rFonts w:ascii="Arial" w:hAnsi="Arial" w:cs="Arial"/>
          <w:spacing w:val="-2"/>
          <w:sz w:val="22"/>
          <w:szCs w:val="22"/>
        </w:rPr>
        <w:t>idewalk and pavement material.</w:t>
      </w:r>
    </w:p>
    <w:p w:rsidR="00B33578" w:rsidRDefault="00B16B1A" w:rsidP="00B33578">
      <w:pPr>
        <w:numPr>
          <w:ilvl w:val="0"/>
          <w:numId w:val="1"/>
        </w:numPr>
        <w:suppressAutoHyphens/>
        <w:jc w:val="both"/>
        <w:rPr>
          <w:rFonts w:ascii="Arial" w:hAnsi="Arial" w:cs="Arial"/>
          <w:spacing w:val="-2"/>
          <w:sz w:val="22"/>
          <w:szCs w:val="22"/>
        </w:rPr>
      </w:pPr>
      <w:r w:rsidRPr="00B16B1A">
        <w:rPr>
          <w:rFonts w:ascii="Arial" w:hAnsi="Arial" w:cs="Arial"/>
          <w:spacing w:val="-2"/>
          <w:sz w:val="22"/>
          <w:szCs w:val="22"/>
        </w:rPr>
        <w:t>Cut for the remainder of the required depth may be made by any method</w:t>
      </w:r>
      <w:r w:rsidR="00B33578">
        <w:rPr>
          <w:rFonts w:ascii="Arial" w:hAnsi="Arial" w:cs="Arial"/>
          <w:spacing w:val="-2"/>
          <w:sz w:val="22"/>
          <w:szCs w:val="22"/>
        </w:rPr>
        <w:t xml:space="preserve"> satisfactory to the ENGINEER.</w:t>
      </w:r>
    </w:p>
    <w:p w:rsidR="00B16B1A" w:rsidRPr="00B16B1A" w:rsidRDefault="00B16B1A" w:rsidP="00B33578">
      <w:pPr>
        <w:numPr>
          <w:ilvl w:val="0"/>
          <w:numId w:val="1"/>
        </w:numPr>
        <w:suppressAutoHyphens/>
        <w:jc w:val="both"/>
        <w:rPr>
          <w:rFonts w:ascii="Arial" w:hAnsi="Arial" w:cs="Arial"/>
          <w:spacing w:val="-2"/>
          <w:sz w:val="22"/>
          <w:szCs w:val="22"/>
        </w:rPr>
      </w:pPr>
      <w:r w:rsidRPr="00B16B1A">
        <w:rPr>
          <w:rFonts w:ascii="Arial" w:hAnsi="Arial" w:cs="Arial"/>
          <w:spacing w:val="-2"/>
          <w:sz w:val="22"/>
          <w:szCs w:val="22"/>
        </w:rPr>
        <w:t xml:space="preserve">Cuts shall be neat and true with no shatter outside the removal area. </w:t>
      </w:r>
    </w:p>
    <w:p w:rsidR="00B16B1A" w:rsidRPr="00B16B1A" w:rsidRDefault="00B16B1A" w:rsidP="00B33578">
      <w:pPr>
        <w:jc w:val="both"/>
        <w:rPr>
          <w:rFonts w:ascii="Arial" w:hAnsi="Arial" w:cs="Arial"/>
          <w:b/>
          <w:spacing w:val="-3"/>
          <w:sz w:val="22"/>
          <w:szCs w:val="22"/>
        </w:rPr>
      </w:pPr>
    </w:p>
    <w:p w:rsidR="00B16B1A" w:rsidRPr="00B16B1A" w:rsidRDefault="00B16B1A" w:rsidP="00B33578">
      <w:pPr>
        <w:jc w:val="center"/>
        <w:rPr>
          <w:rFonts w:ascii="Arial" w:hAnsi="Arial" w:cs="Arial"/>
          <w:spacing w:val="-3"/>
          <w:sz w:val="22"/>
          <w:szCs w:val="22"/>
        </w:rPr>
      </w:pPr>
      <w:r w:rsidRPr="00B16B1A">
        <w:rPr>
          <w:rFonts w:ascii="Arial" w:hAnsi="Arial" w:cs="Arial"/>
          <w:b/>
          <w:spacing w:val="-3"/>
          <w:sz w:val="22"/>
          <w:szCs w:val="22"/>
        </w:rPr>
        <w:t>METHOD OF MEASUREMENT</w:t>
      </w:r>
    </w:p>
    <w:p w:rsidR="00B16B1A" w:rsidRPr="00B16B1A" w:rsidRDefault="00B16B1A" w:rsidP="00B33578">
      <w:pPr>
        <w:jc w:val="both"/>
        <w:rPr>
          <w:rFonts w:ascii="Arial" w:hAnsi="Arial" w:cs="Arial"/>
          <w:spacing w:val="-3"/>
          <w:sz w:val="22"/>
          <w:szCs w:val="22"/>
        </w:rPr>
      </w:pPr>
    </w:p>
    <w:p w:rsidR="00B16B1A" w:rsidRPr="00B16B1A" w:rsidRDefault="00102BC2" w:rsidP="00B33578">
      <w:pPr>
        <w:suppressAutoHyphens/>
        <w:jc w:val="both"/>
        <w:rPr>
          <w:rFonts w:ascii="Arial" w:hAnsi="Arial" w:cs="Arial"/>
          <w:b/>
          <w:spacing w:val="-3"/>
          <w:sz w:val="22"/>
          <w:szCs w:val="22"/>
        </w:rPr>
      </w:pPr>
      <w:r>
        <w:rPr>
          <w:rFonts w:ascii="Arial" w:hAnsi="Arial" w:cs="Arial"/>
          <w:b/>
          <w:spacing w:val="-3"/>
          <w:sz w:val="22"/>
          <w:szCs w:val="22"/>
        </w:rPr>
        <w:t>671</w:t>
      </w:r>
      <w:r w:rsidR="00B16B1A" w:rsidRPr="00B16B1A">
        <w:rPr>
          <w:rFonts w:ascii="Arial" w:hAnsi="Arial" w:cs="Arial"/>
          <w:b/>
          <w:spacing w:val="-3"/>
          <w:sz w:val="22"/>
          <w:szCs w:val="22"/>
        </w:rPr>
        <w:t xml:space="preserve">.04.01  </w:t>
      </w:r>
      <w:r w:rsidR="00B16B1A" w:rsidRPr="00B16B1A">
        <w:rPr>
          <w:rFonts w:ascii="Arial" w:hAnsi="Arial" w:cs="Arial"/>
          <w:b/>
          <w:spacing w:val="-3"/>
          <w:sz w:val="22"/>
          <w:szCs w:val="22"/>
        </w:rPr>
        <w:tab/>
        <w:t>MEASUREMENT</w:t>
      </w:r>
    </w:p>
    <w:p w:rsidR="00B16B1A" w:rsidRPr="00B16B1A" w:rsidRDefault="00B16B1A" w:rsidP="00B33578">
      <w:pPr>
        <w:suppressAutoHyphens/>
        <w:jc w:val="both"/>
        <w:rPr>
          <w:rFonts w:ascii="Arial" w:hAnsi="Arial" w:cs="Arial"/>
          <w:spacing w:val="-3"/>
          <w:sz w:val="22"/>
          <w:szCs w:val="22"/>
        </w:rPr>
      </w:pPr>
    </w:p>
    <w:p w:rsidR="00DC0DF4" w:rsidRDefault="00DC0DF4" w:rsidP="00B33578">
      <w:pPr>
        <w:jc w:val="both"/>
        <w:rPr>
          <w:rFonts w:ascii="Arial" w:hAnsi="Arial" w:cs="Arial"/>
          <w:sz w:val="22"/>
          <w:szCs w:val="22"/>
        </w:rPr>
      </w:pPr>
      <w:r w:rsidRPr="00DC0DF4">
        <w:rPr>
          <w:rFonts w:ascii="Arial" w:hAnsi="Arial" w:cs="Arial"/>
          <w:sz w:val="22"/>
          <w:szCs w:val="22"/>
        </w:rPr>
        <w:t>The quantity of</w:t>
      </w:r>
      <w:r>
        <w:rPr>
          <w:rFonts w:ascii="Arial" w:hAnsi="Arial" w:cs="Arial"/>
          <w:sz w:val="22"/>
          <w:szCs w:val="22"/>
        </w:rPr>
        <w:t xml:space="preserve"> </w:t>
      </w:r>
      <w:r w:rsidR="00B33578">
        <w:rPr>
          <w:rFonts w:ascii="Arial" w:hAnsi="Arial" w:cs="Arial"/>
          <w:sz w:val="22"/>
          <w:szCs w:val="22"/>
        </w:rPr>
        <w:t>PULL BOXES, MANHOLES</w:t>
      </w:r>
      <w:r>
        <w:rPr>
          <w:rFonts w:ascii="Arial" w:hAnsi="Arial" w:cs="Arial"/>
          <w:sz w:val="22"/>
          <w:szCs w:val="22"/>
        </w:rPr>
        <w:t xml:space="preserve"> and T</w:t>
      </w:r>
      <w:r w:rsidR="00B33578">
        <w:rPr>
          <w:rFonts w:ascii="Arial" w:hAnsi="Arial" w:cs="Arial"/>
          <w:sz w:val="22"/>
          <w:szCs w:val="22"/>
        </w:rPr>
        <w:t>RANSFORMER PADS</w:t>
      </w:r>
      <w:r w:rsidRPr="00DC0DF4">
        <w:rPr>
          <w:rFonts w:ascii="Arial" w:hAnsi="Arial" w:cs="Arial"/>
          <w:color w:val="FF0000"/>
          <w:sz w:val="22"/>
          <w:szCs w:val="22"/>
        </w:rPr>
        <w:t xml:space="preserve"> </w:t>
      </w:r>
      <w:r>
        <w:rPr>
          <w:rFonts w:ascii="Arial" w:hAnsi="Arial" w:cs="Arial"/>
          <w:sz w:val="22"/>
          <w:szCs w:val="22"/>
        </w:rPr>
        <w:t>will be measured per each</w:t>
      </w:r>
      <w:r w:rsidRPr="00DC0DF4">
        <w:rPr>
          <w:rFonts w:ascii="Arial" w:hAnsi="Arial" w:cs="Arial"/>
          <w:sz w:val="22"/>
          <w:szCs w:val="22"/>
        </w:rPr>
        <w:t>.</w:t>
      </w:r>
    </w:p>
    <w:p w:rsidR="00DC0DF4" w:rsidRDefault="00DC0DF4" w:rsidP="00B33578">
      <w:pPr>
        <w:jc w:val="both"/>
        <w:rPr>
          <w:rFonts w:ascii="Arial" w:hAnsi="Arial" w:cs="Arial"/>
          <w:sz w:val="22"/>
          <w:szCs w:val="22"/>
        </w:rPr>
      </w:pPr>
    </w:p>
    <w:p w:rsidR="00DC0DF4" w:rsidRPr="00DC0DF4" w:rsidRDefault="00DC0DF4" w:rsidP="00B33578">
      <w:pPr>
        <w:jc w:val="both"/>
        <w:rPr>
          <w:rFonts w:ascii="Arial" w:hAnsi="Arial" w:cs="Arial"/>
          <w:sz w:val="22"/>
          <w:szCs w:val="22"/>
        </w:rPr>
      </w:pPr>
      <w:r w:rsidRPr="00DC0DF4">
        <w:rPr>
          <w:rFonts w:ascii="Arial" w:hAnsi="Arial" w:cs="Arial"/>
          <w:sz w:val="22"/>
          <w:szCs w:val="22"/>
        </w:rPr>
        <w:t xml:space="preserve">The quantity of </w:t>
      </w:r>
      <w:r w:rsidRPr="00DC0DF4">
        <w:rPr>
          <w:rFonts w:ascii="Arial" w:hAnsi="Arial" w:cs="Arial"/>
          <w:color w:val="FF0000"/>
          <w:sz w:val="22"/>
          <w:szCs w:val="22"/>
          <w:highlight w:val="yellow"/>
        </w:rPr>
        <w:t>[FILL IN ITEM DESCRIPTION]</w:t>
      </w:r>
      <w:r w:rsidRPr="00DC0DF4">
        <w:rPr>
          <w:rFonts w:ascii="Arial" w:hAnsi="Arial" w:cs="Arial"/>
          <w:color w:val="FF0000"/>
          <w:sz w:val="22"/>
          <w:szCs w:val="22"/>
        </w:rPr>
        <w:t xml:space="preserve"> </w:t>
      </w:r>
      <w:r w:rsidRPr="00DC0DF4">
        <w:rPr>
          <w:rFonts w:ascii="Arial" w:hAnsi="Arial" w:cs="Arial"/>
          <w:sz w:val="22"/>
          <w:szCs w:val="22"/>
        </w:rPr>
        <w:t xml:space="preserve">will be measured per </w:t>
      </w:r>
      <w:r w:rsidRPr="00DC0DF4">
        <w:rPr>
          <w:rFonts w:ascii="Arial" w:hAnsi="Arial" w:cs="Arial"/>
          <w:color w:val="FF0000"/>
          <w:sz w:val="22"/>
          <w:szCs w:val="22"/>
          <w:highlight w:val="yellow"/>
        </w:rPr>
        <w:t>[UNIT]</w:t>
      </w:r>
      <w:r w:rsidRPr="00DC0DF4">
        <w:rPr>
          <w:rFonts w:ascii="Arial" w:hAnsi="Arial" w:cs="Arial"/>
          <w:sz w:val="22"/>
          <w:szCs w:val="22"/>
        </w:rPr>
        <w:t>.</w:t>
      </w:r>
    </w:p>
    <w:p w:rsidR="00DC0DF4" w:rsidRPr="00DC0DF4" w:rsidRDefault="00DC0DF4" w:rsidP="00B33578">
      <w:pPr>
        <w:jc w:val="both"/>
        <w:rPr>
          <w:rFonts w:ascii="Arial" w:hAnsi="Arial" w:cs="Arial"/>
          <w:sz w:val="22"/>
          <w:szCs w:val="22"/>
        </w:rPr>
      </w:pPr>
    </w:p>
    <w:p w:rsidR="00DC0DF4" w:rsidRPr="00DC0DF4" w:rsidRDefault="00DC0DF4" w:rsidP="00B33578">
      <w:pPr>
        <w:jc w:val="both"/>
        <w:rPr>
          <w:rFonts w:ascii="Arial" w:hAnsi="Arial" w:cs="Arial"/>
          <w:sz w:val="22"/>
          <w:szCs w:val="22"/>
        </w:rPr>
      </w:pPr>
      <w:r w:rsidRPr="00DC0DF4">
        <w:rPr>
          <w:rFonts w:ascii="Arial" w:hAnsi="Arial" w:cs="Arial"/>
          <w:sz w:val="22"/>
          <w:szCs w:val="22"/>
        </w:rPr>
        <w:t xml:space="preserve">No direct measurement shall be made for </w:t>
      </w:r>
      <w:r w:rsidRPr="00DC0DF4">
        <w:rPr>
          <w:rFonts w:ascii="Arial" w:hAnsi="Arial" w:cs="Arial"/>
          <w:color w:val="FF0000"/>
          <w:sz w:val="22"/>
          <w:szCs w:val="22"/>
          <w:highlight w:val="yellow"/>
        </w:rPr>
        <w:t>[FILL IN ITEM DESCRIPTION]</w:t>
      </w:r>
      <w:r w:rsidRPr="00DC0DF4">
        <w:rPr>
          <w:rFonts w:ascii="Arial" w:hAnsi="Arial" w:cs="Arial"/>
          <w:sz w:val="22"/>
          <w:szCs w:val="22"/>
        </w:rPr>
        <w:t>.</w:t>
      </w:r>
    </w:p>
    <w:p w:rsidR="00B16B1A" w:rsidRPr="00B16B1A" w:rsidRDefault="00B16B1A" w:rsidP="00B33578">
      <w:pPr>
        <w:suppressAutoHyphens/>
        <w:jc w:val="both"/>
        <w:rPr>
          <w:rFonts w:ascii="Arial" w:hAnsi="Arial" w:cs="Arial"/>
          <w:b/>
          <w:spacing w:val="-3"/>
          <w:sz w:val="22"/>
          <w:szCs w:val="22"/>
        </w:rPr>
      </w:pPr>
    </w:p>
    <w:p w:rsidR="00B16B1A" w:rsidRPr="00B16B1A" w:rsidRDefault="00B16B1A" w:rsidP="00B33578">
      <w:pPr>
        <w:suppressAutoHyphens/>
        <w:jc w:val="center"/>
        <w:rPr>
          <w:rFonts w:ascii="Arial" w:hAnsi="Arial" w:cs="Arial"/>
          <w:spacing w:val="-3"/>
          <w:sz w:val="22"/>
          <w:szCs w:val="22"/>
        </w:rPr>
      </w:pPr>
      <w:r w:rsidRPr="00B16B1A">
        <w:rPr>
          <w:rFonts w:ascii="Arial" w:hAnsi="Arial" w:cs="Arial"/>
          <w:b/>
          <w:spacing w:val="-3"/>
          <w:sz w:val="22"/>
          <w:szCs w:val="22"/>
        </w:rPr>
        <w:t>BASIS OF PAYMENT</w:t>
      </w:r>
    </w:p>
    <w:p w:rsidR="00B16B1A" w:rsidRPr="00B16B1A" w:rsidRDefault="00B16B1A" w:rsidP="00B33578">
      <w:pPr>
        <w:suppressAutoHyphens/>
        <w:jc w:val="both"/>
        <w:rPr>
          <w:rFonts w:ascii="Arial" w:hAnsi="Arial" w:cs="Arial"/>
          <w:spacing w:val="-3"/>
          <w:sz w:val="22"/>
          <w:szCs w:val="22"/>
        </w:rPr>
      </w:pPr>
    </w:p>
    <w:p w:rsidR="00B16B1A" w:rsidRPr="00B16B1A" w:rsidRDefault="00102BC2" w:rsidP="00B33578">
      <w:pPr>
        <w:suppressAutoHyphens/>
        <w:jc w:val="both"/>
        <w:rPr>
          <w:rFonts w:ascii="Arial" w:hAnsi="Arial" w:cs="Arial"/>
          <w:b/>
          <w:spacing w:val="-3"/>
          <w:sz w:val="22"/>
          <w:szCs w:val="22"/>
        </w:rPr>
      </w:pPr>
      <w:r>
        <w:rPr>
          <w:rFonts w:ascii="Arial" w:hAnsi="Arial" w:cs="Arial"/>
          <w:b/>
          <w:spacing w:val="-3"/>
          <w:sz w:val="22"/>
          <w:szCs w:val="22"/>
        </w:rPr>
        <w:t>671</w:t>
      </w:r>
      <w:r w:rsidR="00B16B1A" w:rsidRPr="00B16B1A">
        <w:rPr>
          <w:rFonts w:ascii="Arial" w:hAnsi="Arial" w:cs="Arial"/>
          <w:b/>
          <w:spacing w:val="-3"/>
          <w:sz w:val="22"/>
          <w:szCs w:val="22"/>
        </w:rPr>
        <w:t xml:space="preserve">.05.01  </w:t>
      </w:r>
      <w:r w:rsidR="00B16B1A" w:rsidRPr="00B16B1A">
        <w:rPr>
          <w:rFonts w:ascii="Arial" w:hAnsi="Arial" w:cs="Arial"/>
          <w:b/>
          <w:spacing w:val="-3"/>
          <w:sz w:val="22"/>
          <w:szCs w:val="22"/>
        </w:rPr>
        <w:tab/>
        <w:t>PAYMENT</w:t>
      </w:r>
    </w:p>
    <w:p w:rsidR="00B16B1A" w:rsidRPr="00B16B1A" w:rsidRDefault="00B16B1A" w:rsidP="00B33578">
      <w:pPr>
        <w:suppressAutoHyphens/>
        <w:jc w:val="both"/>
        <w:rPr>
          <w:rFonts w:ascii="Arial" w:hAnsi="Arial" w:cs="Arial"/>
          <w:spacing w:val="-3"/>
          <w:sz w:val="22"/>
          <w:szCs w:val="22"/>
        </w:rPr>
      </w:pPr>
    </w:p>
    <w:p w:rsidR="00B33578" w:rsidRPr="00B33578" w:rsidRDefault="00B33578" w:rsidP="00B33578">
      <w:pPr>
        <w:jc w:val="both"/>
        <w:rPr>
          <w:rFonts w:ascii="Arial" w:hAnsi="Arial" w:cs="Arial"/>
          <w:b/>
          <w:i/>
          <w:sz w:val="22"/>
          <w:szCs w:val="22"/>
        </w:rPr>
      </w:pPr>
      <w:r w:rsidRPr="00B33578">
        <w:rPr>
          <w:rFonts w:ascii="Arial" w:hAnsi="Arial" w:cs="Arial"/>
          <w:sz w:val="22"/>
          <w:szCs w:val="22"/>
        </w:rPr>
        <w:t xml:space="preserve">The accepted quantity of </w:t>
      </w:r>
      <w:r>
        <w:rPr>
          <w:rFonts w:ascii="Arial" w:hAnsi="Arial" w:cs="Arial"/>
          <w:sz w:val="22"/>
          <w:szCs w:val="22"/>
        </w:rPr>
        <w:t>PULL BOXES, MANHOLES and TRANSFORMER PADS</w:t>
      </w:r>
      <w:r w:rsidRPr="00B33578">
        <w:rPr>
          <w:rFonts w:ascii="Arial" w:hAnsi="Arial" w:cs="Arial"/>
          <w:sz w:val="22"/>
          <w:szCs w:val="22"/>
        </w:rPr>
        <w:t xml:space="preserve"> will be paid for at the contract unit price of</w:t>
      </w:r>
      <w:r>
        <w:rPr>
          <w:rFonts w:ascii="Arial" w:hAnsi="Arial" w:cs="Arial"/>
          <w:sz w:val="22"/>
          <w:szCs w:val="22"/>
        </w:rPr>
        <w:t xml:space="preserve"> each </w:t>
      </w:r>
      <w:r w:rsidRPr="00B33578">
        <w:rPr>
          <w:rFonts w:ascii="Arial" w:hAnsi="Arial" w:cs="Arial"/>
          <w:sz w:val="22"/>
          <w:szCs w:val="22"/>
        </w:rPr>
        <w:t xml:space="preserve">and shall include all materials, equipment and labor required including, but not limited to, </w:t>
      </w:r>
      <w:r w:rsidRPr="00B33578">
        <w:rPr>
          <w:rFonts w:ascii="Arial" w:hAnsi="Arial" w:cs="Arial"/>
          <w:color w:val="FF0000"/>
          <w:sz w:val="22"/>
          <w:szCs w:val="22"/>
          <w:highlight w:val="yellow"/>
        </w:rPr>
        <w:t xml:space="preserve"> [FILL IN]</w:t>
      </w:r>
      <w:r w:rsidRPr="00B33578">
        <w:rPr>
          <w:rFonts w:ascii="Arial" w:hAnsi="Arial" w:cs="Arial"/>
          <w:color w:val="FF0000"/>
          <w:sz w:val="22"/>
          <w:szCs w:val="22"/>
        </w:rPr>
        <w:t xml:space="preserve"> </w:t>
      </w:r>
      <w:r w:rsidRPr="00B33578">
        <w:rPr>
          <w:rFonts w:ascii="Arial" w:hAnsi="Arial" w:cs="Arial"/>
          <w:sz w:val="22"/>
          <w:szCs w:val="22"/>
        </w:rPr>
        <w:t>and all other items necessary to complete the work as shown on the Plans, as specified herein and as directed by the Engineer.</w:t>
      </w:r>
    </w:p>
    <w:p w:rsidR="00B33578" w:rsidRPr="00B33578" w:rsidRDefault="00B33578" w:rsidP="00B33578">
      <w:pPr>
        <w:jc w:val="both"/>
        <w:rPr>
          <w:rFonts w:ascii="Arial" w:hAnsi="Arial" w:cs="Arial"/>
          <w:b/>
          <w:i/>
          <w:sz w:val="22"/>
          <w:szCs w:val="22"/>
        </w:rPr>
      </w:pPr>
    </w:p>
    <w:p w:rsidR="00DC0DF4" w:rsidRPr="00DC0DF4" w:rsidRDefault="00DC0DF4" w:rsidP="00B33578">
      <w:pPr>
        <w:pStyle w:val="BodyText2"/>
        <w:rPr>
          <w:b w:val="0"/>
          <w:i w:val="0"/>
          <w:szCs w:val="22"/>
        </w:rPr>
      </w:pPr>
      <w:r w:rsidRPr="00DC0DF4">
        <w:rPr>
          <w:b w:val="0"/>
          <w:i w:val="0"/>
          <w:szCs w:val="22"/>
        </w:rPr>
        <w:t xml:space="preserve">The accepted quantity of </w:t>
      </w:r>
      <w:r w:rsidRPr="00DC0DF4">
        <w:rPr>
          <w:b w:val="0"/>
          <w:i w:val="0"/>
          <w:spacing w:val="-2"/>
          <w:szCs w:val="22"/>
        </w:rPr>
        <w:t>2</w:t>
      </w:r>
      <w:r w:rsidR="00B33578">
        <w:rPr>
          <w:b w:val="0"/>
          <w:i w:val="0"/>
          <w:spacing w:val="-2"/>
          <w:szCs w:val="22"/>
        </w:rPr>
        <w:t>-INCH</w:t>
      </w:r>
      <w:r w:rsidRPr="00DC0DF4">
        <w:rPr>
          <w:b w:val="0"/>
          <w:i w:val="0"/>
          <w:spacing w:val="-2"/>
          <w:szCs w:val="22"/>
        </w:rPr>
        <w:t xml:space="preserve"> C</w:t>
      </w:r>
      <w:r w:rsidR="00B33578">
        <w:rPr>
          <w:b w:val="0"/>
          <w:i w:val="0"/>
          <w:spacing w:val="-2"/>
          <w:szCs w:val="22"/>
        </w:rPr>
        <w:t xml:space="preserve">ONDUIT, </w:t>
      </w:r>
      <w:r w:rsidRPr="00DC0DF4">
        <w:rPr>
          <w:b w:val="0"/>
          <w:i w:val="0"/>
          <w:spacing w:val="-2"/>
          <w:szCs w:val="22"/>
        </w:rPr>
        <w:t>4</w:t>
      </w:r>
      <w:r w:rsidR="00B33578">
        <w:rPr>
          <w:b w:val="0"/>
          <w:i w:val="0"/>
          <w:spacing w:val="-2"/>
          <w:szCs w:val="22"/>
        </w:rPr>
        <w:t>-INCH</w:t>
      </w:r>
      <w:r w:rsidRPr="00DC0DF4">
        <w:rPr>
          <w:b w:val="0"/>
          <w:i w:val="0"/>
          <w:spacing w:val="-2"/>
          <w:szCs w:val="22"/>
        </w:rPr>
        <w:t xml:space="preserve"> C</w:t>
      </w:r>
      <w:r w:rsidR="00B33578">
        <w:rPr>
          <w:b w:val="0"/>
          <w:i w:val="0"/>
          <w:spacing w:val="-2"/>
          <w:szCs w:val="22"/>
        </w:rPr>
        <w:t>ONDUIT</w:t>
      </w:r>
      <w:r w:rsidRPr="00DC0DF4">
        <w:rPr>
          <w:b w:val="0"/>
          <w:i w:val="0"/>
          <w:spacing w:val="-2"/>
          <w:szCs w:val="22"/>
        </w:rPr>
        <w:t>, 6</w:t>
      </w:r>
      <w:r w:rsidR="00B33578">
        <w:rPr>
          <w:b w:val="0"/>
          <w:i w:val="0"/>
          <w:spacing w:val="-2"/>
          <w:szCs w:val="22"/>
        </w:rPr>
        <w:t>-INCH</w:t>
      </w:r>
      <w:r w:rsidRPr="00DC0DF4">
        <w:rPr>
          <w:b w:val="0"/>
          <w:i w:val="0"/>
          <w:spacing w:val="-2"/>
          <w:szCs w:val="22"/>
        </w:rPr>
        <w:t xml:space="preserve"> C</w:t>
      </w:r>
      <w:r w:rsidR="00B33578">
        <w:rPr>
          <w:b w:val="0"/>
          <w:i w:val="0"/>
          <w:spacing w:val="-2"/>
          <w:szCs w:val="22"/>
        </w:rPr>
        <w:t>ONDUIT</w:t>
      </w:r>
      <w:r w:rsidRPr="00DC0DF4">
        <w:rPr>
          <w:b w:val="0"/>
          <w:i w:val="0"/>
          <w:spacing w:val="-2"/>
          <w:szCs w:val="22"/>
        </w:rPr>
        <w:t xml:space="preserve"> for </w:t>
      </w:r>
      <w:r w:rsidR="000A437D">
        <w:rPr>
          <w:b w:val="0"/>
          <w:i w:val="0"/>
          <w:spacing w:val="-2"/>
          <w:szCs w:val="22"/>
        </w:rPr>
        <w:t>NV Energy</w:t>
      </w:r>
      <w:r w:rsidRPr="00DC0DF4">
        <w:rPr>
          <w:b w:val="0"/>
          <w:i w:val="0"/>
          <w:spacing w:val="-2"/>
          <w:szCs w:val="22"/>
        </w:rPr>
        <w:t xml:space="preserve">, </w:t>
      </w:r>
      <w:r w:rsidR="000A437D">
        <w:rPr>
          <w:b w:val="0"/>
          <w:i w:val="0"/>
          <w:spacing w:val="-2"/>
          <w:szCs w:val="22"/>
        </w:rPr>
        <w:t>CenturyLink</w:t>
      </w:r>
      <w:r w:rsidRPr="00DC0DF4">
        <w:rPr>
          <w:b w:val="0"/>
          <w:i w:val="0"/>
          <w:spacing w:val="-2"/>
          <w:szCs w:val="22"/>
        </w:rPr>
        <w:t xml:space="preserve"> and City of Las Vegas</w:t>
      </w:r>
      <w:r w:rsidRPr="00DC0DF4">
        <w:rPr>
          <w:b w:val="0"/>
          <w:i w:val="0"/>
          <w:szCs w:val="22"/>
        </w:rPr>
        <w:t xml:space="preserve"> will be paid for at the contract unit price of linear foot and shall include all materials, equipment and labor required including, but not limited to, </w:t>
      </w:r>
      <w:r w:rsidRPr="00DC0DF4">
        <w:rPr>
          <w:b w:val="0"/>
          <w:i w:val="0"/>
          <w:spacing w:val="-2"/>
          <w:szCs w:val="22"/>
        </w:rPr>
        <w:t>excavation</w:t>
      </w:r>
      <w:r w:rsidR="00A31B62">
        <w:rPr>
          <w:b w:val="0"/>
          <w:i w:val="0"/>
          <w:spacing w:val="-2"/>
          <w:szCs w:val="22"/>
        </w:rPr>
        <w:t>;</w:t>
      </w:r>
      <w:r w:rsidRPr="00DC0DF4">
        <w:rPr>
          <w:b w:val="0"/>
          <w:i w:val="0"/>
          <w:spacing w:val="-2"/>
          <w:szCs w:val="22"/>
        </w:rPr>
        <w:t xml:space="preserve"> bedding</w:t>
      </w:r>
      <w:r w:rsidR="00A31B62">
        <w:rPr>
          <w:b w:val="0"/>
          <w:i w:val="0"/>
          <w:spacing w:val="-2"/>
          <w:szCs w:val="22"/>
        </w:rPr>
        <w:t>;</w:t>
      </w:r>
      <w:r w:rsidRPr="00DC0DF4">
        <w:rPr>
          <w:b w:val="0"/>
          <w:i w:val="0"/>
          <w:spacing w:val="-2"/>
          <w:szCs w:val="22"/>
        </w:rPr>
        <w:t xml:space="preserve"> backfill</w:t>
      </w:r>
      <w:r w:rsidR="00A31B62">
        <w:rPr>
          <w:b w:val="0"/>
          <w:i w:val="0"/>
          <w:spacing w:val="-2"/>
          <w:szCs w:val="22"/>
        </w:rPr>
        <w:t>;</w:t>
      </w:r>
      <w:r w:rsidRPr="00DC0DF4">
        <w:rPr>
          <w:b w:val="0"/>
          <w:i w:val="0"/>
          <w:spacing w:val="-2"/>
          <w:szCs w:val="22"/>
        </w:rPr>
        <w:t xml:space="preserve"> concrete encasement</w:t>
      </w:r>
      <w:r w:rsidR="00A31B62">
        <w:rPr>
          <w:b w:val="0"/>
          <w:i w:val="0"/>
          <w:spacing w:val="-2"/>
          <w:szCs w:val="22"/>
        </w:rPr>
        <w:t>;</w:t>
      </w:r>
      <w:r w:rsidRPr="00DC0DF4">
        <w:rPr>
          <w:b w:val="0"/>
          <w:i w:val="0"/>
          <w:spacing w:val="-2"/>
          <w:szCs w:val="22"/>
        </w:rPr>
        <w:t xml:space="preserve"> colored concrete </w:t>
      </w:r>
      <w:r w:rsidR="00A31B62">
        <w:rPr>
          <w:b w:val="0"/>
          <w:i w:val="0"/>
          <w:spacing w:val="-2"/>
          <w:szCs w:val="22"/>
        </w:rPr>
        <w:t>;</w:t>
      </w:r>
      <w:r w:rsidRPr="00DC0DF4">
        <w:rPr>
          <w:b w:val="0"/>
          <w:i w:val="0"/>
          <w:spacing w:val="-2"/>
          <w:szCs w:val="22"/>
        </w:rPr>
        <w:t xml:space="preserve"> spacers</w:t>
      </w:r>
      <w:r w:rsidR="00A31B62">
        <w:rPr>
          <w:b w:val="0"/>
          <w:i w:val="0"/>
          <w:spacing w:val="-2"/>
          <w:szCs w:val="22"/>
        </w:rPr>
        <w:t>;</w:t>
      </w:r>
      <w:r w:rsidRPr="00DC0DF4">
        <w:rPr>
          <w:b w:val="0"/>
          <w:i w:val="0"/>
          <w:spacing w:val="-2"/>
          <w:szCs w:val="22"/>
        </w:rPr>
        <w:t xml:space="preserve"> fittings</w:t>
      </w:r>
      <w:r w:rsidR="00A31B62">
        <w:rPr>
          <w:b w:val="0"/>
          <w:i w:val="0"/>
          <w:spacing w:val="-2"/>
          <w:szCs w:val="22"/>
        </w:rPr>
        <w:t>;</w:t>
      </w:r>
      <w:r w:rsidRPr="00DC0DF4">
        <w:rPr>
          <w:b w:val="0"/>
          <w:i w:val="0"/>
          <w:spacing w:val="-2"/>
          <w:szCs w:val="22"/>
        </w:rPr>
        <w:t xml:space="preserve"> stubs</w:t>
      </w:r>
      <w:r w:rsidR="00A31B62">
        <w:rPr>
          <w:b w:val="0"/>
          <w:i w:val="0"/>
          <w:spacing w:val="-2"/>
          <w:szCs w:val="22"/>
        </w:rPr>
        <w:t>;</w:t>
      </w:r>
      <w:r w:rsidRPr="00DC0DF4">
        <w:rPr>
          <w:b w:val="0"/>
          <w:i w:val="0"/>
          <w:spacing w:val="-2"/>
          <w:szCs w:val="22"/>
        </w:rPr>
        <w:t xml:space="preserve"> bends</w:t>
      </w:r>
      <w:r w:rsidR="00A31B62">
        <w:rPr>
          <w:b w:val="0"/>
          <w:i w:val="0"/>
          <w:spacing w:val="-2"/>
          <w:szCs w:val="22"/>
        </w:rPr>
        <w:t>;</w:t>
      </w:r>
      <w:r w:rsidRPr="00DC0DF4">
        <w:rPr>
          <w:b w:val="0"/>
          <w:i w:val="0"/>
          <w:spacing w:val="-2"/>
          <w:szCs w:val="22"/>
        </w:rPr>
        <w:t xml:space="preserve"> caps</w:t>
      </w:r>
      <w:r w:rsidR="00A31B62">
        <w:rPr>
          <w:b w:val="0"/>
          <w:i w:val="0"/>
          <w:spacing w:val="-2"/>
          <w:szCs w:val="22"/>
        </w:rPr>
        <w:t>;</w:t>
      </w:r>
      <w:r w:rsidRPr="00DC0DF4">
        <w:rPr>
          <w:b w:val="0"/>
          <w:i w:val="0"/>
          <w:spacing w:val="-2"/>
          <w:szCs w:val="22"/>
        </w:rPr>
        <w:t xml:space="preserve"> sweeps</w:t>
      </w:r>
      <w:r w:rsidR="00A31B62">
        <w:rPr>
          <w:b w:val="0"/>
          <w:i w:val="0"/>
          <w:spacing w:val="-2"/>
          <w:szCs w:val="22"/>
        </w:rPr>
        <w:t>;</w:t>
      </w:r>
      <w:r w:rsidRPr="00DC0DF4">
        <w:rPr>
          <w:b w:val="0"/>
          <w:i w:val="0"/>
          <w:spacing w:val="-2"/>
          <w:szCs w:val="22"/>
        </w:rPr>
        <w:t xml:space="preserve"> risers</w:t>
      </w:r>
      <w:r w:rsidR="00A31B62">
        <w:rPr>
          <w:b w:val="0"/>
          <w:i w:val="0"/>
          <w:spacing w:val="-2"/>
          <w:szCs w:val="22"/>
        </w:rPr>
        <w:t>;</w:t>
      </w:r>
      <w:r w:rsidRPr="00DC0DF4">
        <w:rPr>
          <w:b w:val="0"/>
          <w:i w:val="0"/>
          <w:spacing w:val="-2"/>
          <w:szCs w:val="22"/>
        </w:rPr>
        <w:t xml:space="preserve"> installation in 30” steel casing</w:t>
      </w:r>
      <w:r w:rsidR="00A31B62">
        <w:rPr>
          <w:b w:val="0"/>
          <w:i w:val="0"/>
          <w:spacing w:val="-2"/>
          <w:szCs w:val="22"/>
        </w:rPr>
        <w:t>;</w:t>
      </w:r>
      <w:r w:rsidRPr="00DC0DF4">
        <w:rPr>
          <w:b w:val="0"/>
          <w:i w:val="0"/>
          <w:spacing w:val="-2"/>
          <w:szCs w:val="22"/>
        </w:rPr>
        <w:t xml:space="preserve"> warning tape</w:t>
      </w:r>
      <w:r w:rsidR="00A31B62">
        <w:rPr>
          <w:b w:val="0"/>
          <w:i w:val="0"/>
          <w:spacing w:val="-2"/>
          <w:szCs w:val="22"/>
        </w:rPr>
        <w:t>;</w:t>
      </w:r>
      <w:r w:rsidRPr="00DC0DF4">
        <w:rPr>
          <w:b w:val="0"/>
          <w:i w:val="0"/>
          <w:spacing w:val="-2"/>
          <w:szCs w:val="22"/>
        </w:rPr>
        <w:t xml:space="preserve"> pull stings</w:t>
      </w:r>
      <w:r w:rsidR="00A31B62">
        <w:rPr>
          <w:b w:val="0"/>
          <w:i w:val="0"/>
          <w:spacing w:val="-2"/>
          <w:szCs w:val="22"/>
        </w:rPr>
        <w:t>;</w:t>
      </w:r>
      <w:r w:rsidRPr="00DC0DF4">
        <w:rPr>
          <w:b w:val="0"/>
          <w:i w:val="0"/>
          <w:spacing w:val="-2"/>
          <w:szCs w:val="22"/>
        </w:rPr>
        <w:t xml:space="preserve"> conductors</w:t>
      </w:r>
      <w:r w:rsidR="00A31B62">
        <w:rPr>
          <w:b w:val="0"/>
          <w:i w:val="0"/>
          <w:spacing w:val="-2"/>
          <w:szCs w:val="22"/>
        </w:rPr>
        <w:t>;</w:t>
      </w:r>
      <w:r w:rsidRPr="00DC0DF4">
        <w:rPr>
          <w:b w:val="0"/>
          <w:i w:val="0"/>
          <w:spacing w:val="-2"/>
          <w:szCs w:val="22"/>
        </w:rPr>
        <w:t xml:space="preserve"> connections to pads, vaults, manholes and pull boxes, existing or new</w:t>
      </w:r>
      <w:r w:rsidR="00A31B62">
        <w:rPr>
          <w:b w:val="0"/>
          <w:i w:val="0"/>
          <w:spacing w:val="-2"/>
          <w:szCs w:val="22"/>
        </w:rPr>
        <w:t>;</w:t>
      </w:r>
      <w:r w:rsidRPr="00DC0DF4">
        <w:rPr>
          <w:b w:val="0"/>
          <w:i w:val="0"/>
          <w:spacing w:val="-2"/>
          <w:szCs w:val="22"/>
        </w:rPr>
        <w:t xml:space="preserve"> temporary asphalt concrete patching</w:t>
      </w:r>
      <w:r w:rsidRPr="00DC0DF4">
        <w:rPr>
          <w:b w:val="0"/>
          <w:i w:val="0"/>
          <w:szCs w:val="22"/>
        </w:rPr>
        <w:t xml:space="preserve"> and all other items necessary to complete the work </w:t>
      </w:r>
      <w:r w:rsidRPr="00DC0DF4">
        <w:rPr>
          <w:b w:val="0"/>
          <w:i w:val="0"/>
          <w:spacing w:val="-2"/>
          <w:szCs w:val="22"/>
        </w:rPr>
        <w:t xml:space="preserve">in accordance with the latest </w:t>
      </w:r>
      <w:r w:rsidR="000A437D">
        <w:rPr>
          <w:b w:val="0"/>
          <w:i w:val="0"/>
          <w:spacing w:val="-2"/>
          <w:szCs w:val="22"/>
        </w:rPr>
        <w:t>NV Energy and CenturyLink</w:t>
      </w:r>
      <w:r w:rsidRPr="00DC0DF4">
        <w:rPr>
          <w:b w:val="0"/>
          <w:i w:val="0"/>
          <w:spacing w:val="-2"/>
          <w:szCs w:val="22"/>
        </w:rPr>
        <w:t xml:space="preserve"> service requirements, </w:t>
      </w:r>
      <w:r w:rsidRPr="00DC0DF4">
        <w:rPr>
          <w:b w:val="0"/>
          <w:i w:val="0"/>
          <w:szCs w:val="22"/>
        </w:rPr>
        <w:t>as shown on the Plans, as specified herein and as directed by the Engineer</w:t>
      </w:r>
    </w:p>
    <w:p w:rsidR="00DC0DF4" w:rsidRPr="00DC0DF4" w:rsidRDefault="00DC0DF4" w:rsidP="00B33578">
      <w:pPr>
        <w:pStyle w:val="BodyText2"/>
        <w:rPr>
          <w:szCs w:val="22"/>
        </w:rPr>
      </w:pPr>
    </w:p>
    <w:p w:rsidR="00B16B1A" w:rsidRPr="00B16B1A" w:rsidRDefault="00B16B1A" w:rsidP="00B33578">
      <w:pPr>
        <w:pStyle w:val="BodyText2"/>
        <w:rPr>
          <w:b w:val="0"/>
          <w:i w:val="0"/>
          <w:spacing w:val="-2"/>
          <w:szCs w:val="22"/>
        </w:rPr>
      </w:pPr>
      <w:r w:rsidRPr="00B16B1A">
        <w:rPr>
          <w:b w:val="0"/>
          <w:i w:val="0"/>
          <w:spacing w:val="-2"/>
          <w:szCs w:val="22"/>
        </w:rPr>
        <w:t>The contractor shall supply a crane or other suitable equipment and operator to support existing utility poles number 63025 and 31616 as noted on the plans in a static condition during the installation of new co</w:t>
      </w:r>
      <w:r w:rsidR="00B1357E">
        <w:rPr>
          <w:b w:val="0"/>
          <w:i w:val="0"/>
          <w:spacing w:val="-2"/>
          <w:szCs w:val="22"/>
        </w:rPr>
        <w:t xml:space="preserve">nduit adjacent to these poles. </w:t>
      </w:r>
      <w:r w:rsidRPr="00B16B1A">
        <w:rPr>
          <w:b w:val="0"/>
          <w:i w:val="0"/>
          <w:spacing w:val="-2"/>
          <w:szCs w:val="22"/>
        </w:rPr>
        <w:t>The cost of supplying equipment and operator for the duration of the conduit installation shall not be paid for separately but shall be considered as incidental to all other pay items and no additional compensation shall be allowed.</w:t>
      </w:r>
    </w:p>
    <w:p w:rsidR="00B16B1A" w:rsidRPr="00B16B1A" w:rsidRDefault="00B16B1A" w:rsidP="00B33578">
      <w:pPr>
        <w:pStyle w:val="BodyText2"/>
        <w:rPr>
          <w:b w:val="0"/>
          <w:i w:val="0"/>
          <w:spacing w:val="-2"/>
          <w:szCs w:val="22"/>
        </w:rPr>
      </w:pPr>
    </w:p>
    <w:p w:rsidR="00B16B1A" w:rsidRPr="0038470E" w:rsidRDefault="00DC0DF4" w:rsidP="00B33578">
      <w:pPr>
        <w:pStyle w:val="BodyText2"/>
        <w:rPr>
          <w:b w:val="0"/>
          <w:i w:val="0"/>
          <w:spacing w:val="-2"/>
          <w:szCs w:val="22"/>
        </w:rPr>
      </w:pPr>
      <w:r w:rsidRPr="0038470E">
        <w:rPr>
          <w:b w:val="0"/>
          <w:i w:val="0"/>
          <w:szCs w:val="22"/>
        </w:rPr>
        <w:t xml:space="preserve">The accepted quantity of </w:t>
      </w:r>
      <w:r w:rsidR="000A437D">
        <w:rPr>
          <w:b w:val="0"/>
          <w:i w:val="0"/>
          <w:spacing w:val="-2"/>
          <w:szCs w:val="22"/>
        </w:rPr>
        <w:t>NV Energy and CenturyLink</w:t>
      </w:r>
      <w:r w:rsidR="00B1357E" w:rsidRPr="0038470E">
        <w:rPr>
          <w:b w:val="0"/>
          <w:i w:val="0"/>
          <w:spacing w:val="-2"/>
          <w:szCs w:val="22"/>
        </w:rPr>
        <w:t xml:space="preserve"> P</w:t>
      </w:r>
      <w:r w:rsidR="00B33578">
        <w:rPr>
          <w:b w:val="0"/>
          <w:i w:val="0"/>
          <w:spacing w:val="-2"/>
          <w:szCs w:val="22"/>
        </w:rPr>
        <w:t>ULL BOXES</w:t>
      </w:r>
      <w:r w:rsidR="00B1357E" w:rsidRPr="0038470E">
        <w:rPr>
          <w:b w:val="0"/>
          <w:i w:val="0"/>
          <w:spacing w:val="-2"/>
          <w:szCs w:val="22"/>
        </w:rPr>
        <w:t>, M</w:t>
      </w:r>
      <w:r w:rsidR="00B33578">
        <w:rPr>
          <w:b w:val="0"/>
          <w:i w:val="0"/>
          <w:spacing w:val="-2"/>
          <w:szCs w:val="22"/>
        </w:rPr>
        <w:t>ANHOLES</w:t>
      </w:r>
      <w:r w:rsidR="00B1357E" w:rsidRPr="0038470E">
        <w:rPr>
          <w:b w:val="0"/>
          <w:i w:val="0"/>
          <w:spacing w:val="-2"/>
          <w:szCs w:val="22"/>
        </w:rPr>
        <w:t xml:space="preserve"> and H</w:t>
      </w:r>
      <w:r w:rsidR="00B33578">
        <w:rPr>
          <w:b w:val="0"/>
          <w:i w:val="0"/>
          <w:spacing w:val="-2"/>
          <w:szCs w:val="22"/>
        </w:rPr>
        <w:t>AND HOLES</w:t>
      </w:r>
      <w:r w:rsidRPr="0038470E">
        <w:rPr>
          <w:b w:val="0"/>
          <w:i w:val="0"/>
          <w:szCs w:val="22"/>
        </w:rPr>
        <w:t xml:space="preserve"> will be paid for at the contract unit price of</w:t>
      </w:r>
      <w:r w:rsidR="0038470E">
        <w:rPr>
          <w:b w:val="0"/>
          <w:i w:val="0"/>
          <w:szCs w:val="22"/>
        </w:rPr>
        <w:t xml:space="preserve"> </w:t>
      </w:r>
      <w:r w:rsidR="00B1357E" w:rsidRPr="0038470E">
        <w:rPr>
          <w:b w:val="0"/>
          <w:i w:val="0"/>
          <w:szCs w:val="22"/>
        </w:rPr>
        <w:t>each</w:t>
      </w:r>
      <w:r w:rsidRPr="0038470E">
        <w:rPr>
          <w:b w:val="0"/>
          <w:i w:val="0"/>
          <w:szCs w:val="22"/>
        </w:rPr>
        <w:t xml:space="preserve"> and shall include all materials, equipment and labor required</w:t>
      </w:r>
      <w:r w:rsidR="0038470E">
        <w:rPr>
          <w:b w:val="0"/>
          <w:i w:val="0"/>
          <w:szCs w:val="22"/>
        </w:rPr>
        <w:t xml:space="preserve"> including, but not limited to, </w:t>
      </w:r>
      <w:r w:rsidR="00B1357E" w:rsidRPr="0038470E">
        <w:rPr>
          <w:b w:val="0"/>
          <w:i w:val="0"/>
          <w:spacing w:val="-2"/>
          <w:szCs w:val="22"/>
        </w:rPr>
        <w:t>new precast pull boxes</w:t>
      </w:r>
      <w:r w:rsidR="00A31B62">
        <w:rPr>
          <w:b w:val="0"/>
          <w:i w:val="0"/>
          <w:spacing w:val="-2"/>
          <w:szCs w:val="22"/>
        </w:rPr>
        <w:t>,</w:t>
      </w:r>
      <w:r w:rsidR="00B1357E" w:rsidRPr="0038470E">
        <w:rPr>
          <w:b w:val="0"/>
          <w:i w:val="0"/>
          <w:spacing w:val="-2"/>
          <w:szCs w:val="22"/>
        </w:rPr>
        <w:t xml:space="preserve"> manholes and hand holes</w:t>
      </w:r>
      <w:r w:rsidR="00A31B62">
        <w:rPr>
          <w:b w:val="0"/>
          <w:i w:val="0"/>
          <w:spacing w:val="-2"/>
          <w:szCs w:val="22"/>
        </w:rPr>
        <w:t>;</w:t>
      </w:r>
      <w:r w:rsidR="00B1357E" w:rsidRPr="0038470E">
        <w:rPr>
          <w:b w:val="0"/>
          <w:i w:val="0"/>
          <w:spacing w:val="-2"/>
          <w:szCs w:val="22"/>
        </w:rPr>
        <w:t xml:space="preserve"> excavation</w:t>
      </w:r>
      <w:r w:rsidR="00A31B62">
        <w:rPr>
          <w:b w:val="0"/>
          <w:i w:val="0"/>
          <w:spacing w:val="-2"/>
          <w:szCs w:val="22"/>
        </w:rPr>
        <w:t>;</w:t>
      </w:r>
      <w:r w:rsidR="00B1357E" w:rsidRPr="0038470E">
        <w:rPr>
          <w:b w:val="0"/>
          <w:i w:val="0"/>
          <w:spacing w:val="-2"/>
          <w:szCs w:val="22"/>
        </w:rPr>
        <w:t xml:space="preserve"> bedding</w:t>
      </w:r>
      <w:r w:rsidR="00A31B62">
        <w:rPr>
          <w:b w:val="0"/>
          <w:i w:val="0"/>
          <w:spacing w:val="-2"/>
          <w:szCs w:val="22"/>
        </w:rPr>
        <w:t>;</w:t>
      </w:r>
      <w:r w:rsidR="00B1357E" w:rsidRPr="0038470E">
        <w:rPr>
          <w:b w:val="0"/>
          <w:i w:val="0"/>
          <w:spacing w:val="-2"/>
          <w:szCs w:val="22"/>
        </w:rPr>
        <w:t xml:space="preserve"> backfill</w:t>
      </w:r>
      <w:r w:rsidR="00A31B62">
        <w:rPr>
          <w:b w:val="0"/>
          <w:i w:val="0"/>
          <w:spacing w:val="-2"/>
          <w:szCs w:val="22"/>
        </w:rPr>
        <w:t>;</w:t>
      </w:r>
      <w:r w:rsidR="00B1357E" w:rsidRPr="0038470E">
        <w:rPr>
          <w:b w:val="0"/>
          <w:i w:val="0"/>
          <w:spacing w:val="-2"/>
          <w:szCs w:val="22"/>
        </w:rPr>
        <w:t xml:space="preserve"> frames</w:t>
      </w:r>
      <w:r w:rsidR="00A31B62">
        <w:rPr>
          <w:b w:val="0"/>
          <w:i w:val="0"/>
          <w:spacing w:val="-2"/>
          <w:szCs w:val="22"/>
        </w:rPr>
        <w:t>;</w:t>
      </w:r>
      <w:r w:rsidR="00B1357E" w:rsidRPr="0038470E">
        <w:rPr>
          <w:b w:val="0"/>
          <w:i w:val="0"/>
          <w:spacing w:val="-2"/>
          <w:szCs w:val="22"/>
        </w:rPr>
        <w:t xml:space="preserve"> lids</w:t>
      </w:r>
      <w:r w:rsidR="00A31B62">
        <w:rPr>
          <w:b w:val="0"/>
          <w:i w:val="0"/>
          <w:spacing w:val="-2"/>
          <w:szCs w:val="22"/>
        </w:rPr>
        <w:t>;</w:t>
      </w:r>
      <w:r w:rsidR="00B1357E" w:rsidRPr="0038470E">
        <w:rPr>
          <w:b w:val="0"/>
          <w:i w:val="0"/>
          <w:spacing w:val="-2"/>
          <w:szCs w:val="22"/>
        </w:rPr>
        <w:t xml:space="preserve"> cones</w:t>
      </w:r>
      <w:r w:rsidR="00A31B62">
        <w:rPr>
          <w:b w:val="0"/>
          <w:i w:val="0"/>
          <w:spacing w:val="-2"/>
          <w:szCs w:val="22"/>
        </w:rPr>
        <w:t>;</w:t>
      </w:r>
      <w:r w:rsidR="00B1357E" w:rsidRPr="0038470E">
        <w:rPr>
          <w:b w:val="0"/>
          <w:i w:val="0"/>
          <w:spacing w:val="-2"/>
          <w:szCs w:val="22"/>
        </w:rPr>
        <w:t xml:space="preserve"> concrete collars</w:t>
      </w:r>
      <w:r w:rsidR="00A31B62">
        <w:rPr>
          <w:b w:val="0"/>
          <w:i w:val="0"/>
          <w:spacing w:val="-2"/>
          <w:szCs w:val="22"/>
        </w:rPr>
        <w:t>;</w:t>
      </w:r>
      <w:r w:rsidR="00B1357E" w:rsidRPr="0038470E">
        <w:rPr>
          <w:b w:val="0"/>
          <w:i w:val="0"/>
          <w:spacing w:val="-2"/>
          <w:szCs w:val="22"/>
        </w:rPr>
        <w:t xml:space="preserve"> grade rings</w:t>
      </w:r>
      <w:r w:rsidR="00A31B62">
        <w:rPr>
          <w:b w:val="0"/>
          <w:i w:val="0"/>
          <w:spacing w:val="-2"/>
          <w:szCs w:val="22"/>
        </w:rPr>
        <w:t>;</w:t>
      </w:r>
      <w:r w:rsidR="00B1357E" w:rsidRPr="0038470E">
        <w:rPr>
          <w:b w:val="0"/>
          <w:i w:val="0"/>
          <w:spacing w:val="-2"/>
          <w:szCs w:val="22"/>
        </w:rPr>
        <w:t xml:space="preserve"> risers</w:t>
      </w:r>
      <w:r w:rsidR="00A31B62">
        <w:rPr>
          <w:b w:val="0"/>
          <w:i w:val="0"/>
          <w:spacing w:val="-2"/>
          <w:szCs w:val="22"/>
        </w:rPr>
        <w:t>;</w:t>
      </w:r>
      <w:r w:rsidR="00B1357E" w:rsidRPr="0038470E">
        <w:rPr>
          <w:b w:val="0"/>
          <w:i w:val="0"/>
          <w:spacing w:val="-2"/>
          <w:szCs w:val="22"/>
        </w:rPr>
        <w:t xml:space="preserve"> steps</w:t>
      </w:r>
      <w:r w:rsidR="00A31B62">
        <w:rPr>
          <w:b w:val="0"/>
          <w:i w:val="0"/>
          <w:spacing w:val="-2"/>
          <w:szCs w:val="22"/>
        </w:rPr>
        <w:t>;</w:t>
      </w:r>
      <w:r w:rsidR="00B1357E" w:rsidRPr="0038470E">
        <w:rPr>
          <w:b w:val="0"/>
          <w:i w:val="0"/>
          <w:spacing w:val="-2"/>
          <w:szCs w:val="22"/>
        </w:rPr>
        <w:t xml:space="preserve"> grout</w:t>
      </w:r>
      <w:r w:rsidR="00A31B62">
        <w:rPr>
          <w:b w:val="0"/>
          <w:i w:val="0"/>
          <w:spacing w:val="-2"/>
          <w:szCs w:val="22"/>
        </w:rPr>
        <w:t>;</w:t>
      </w:r>
      <w:r w:rsidR="00B1357E" w:rsidRPr="0038470E">
        <w:rPr>
          <w:b w:val="0"/>
          <w:i w:val="0"/>
          <w:spacing w:val="-2"/>
          <w:szCs w:val="22"/>
        </w:rPr>
        <w:t xml:space="preserve"> sealants and  temporary and final adjustments to grade</w:t>
      </w:r>
      <w:r w:rsidRPr="0038470E">
        <w:rPr>
          <w:b w:val="0"/>
          <w:i w:val="0"/>
          <w:szCs w:val="22"/>
        </w:rPr>
        <w:t xml:space="preserve"> and all other items necessary to complete the work  </w:t>
      </w:r>
      <w:r w:rsidR="00B1357E" w:rsidRPr="0038470E">
        <w:rPr>
          <w:b w:val="0"/>
          <w:i w:val="0"/>
          <w:spacing w:val="-2"/>
          <w:szCs w:val="22"/>
        </w:rPr>
        <w:t xml:space="preserve">in accordance with the latest </w:t>
      </w:r>
      <w:r w:rsidR="000A437D">
        <w:rPr>
          <w:b w:val="0"/>
          <w:i w:val="0"/>
          <w:spacing w:val="-2"/>
          <w:szCs w:val="22"/>
        </w:rPr>
        <w:t>NV Energy and CenturyLink</w:t>
      </w:r>
      <w:r w:rsidR="00B1357E" w:rsidRPr="0038470E">
        <w:rPr>
          <w:b w:val="0"/>
          <w:i w:val="0"/>
          <w:spacing w:val="-2"/>
          <w:szCs w:val="22"/>
        </w:rPr>
        <w:t xml:space="preserve"> service requirements</w:t>
      </w:r>
      <w:r w:rsidR="0038470E">
        <w:rPr>
          <w:b w:val="0"/>
          <w:i w:val="0"/>
          <w:spacing w:val="-2"/>
          <w:szCs w:val="22"/>
        </w:rPr>
        <w:t>,</w:t>
      </w:r>
      <w:r w:rsidR="00B1357E" w:rsidRPr="00DC0DF4">
        <w:rPr>
          <w:szCs w:val="22"/>
        </w:rPr>
        <w:t xml:space="preserve"> </w:t>
      </w:r>
      <w:r w:rsidR="00B1357E" w:rsidRPr="0038470E">
        <w:rPr>
          <w:b w:val="0"/>
          <w:i w:val="0"/>
          <w:szCs w:val="22"/>
        </w:rPr>
        <w:t xml:space="preserve">as </w:t>
      </w:r>
      <w:r w:rsidRPr="0038470E">
        <w:rPr>
          <w:b w:val="0"/>
          <w:i w:val="0"/>
          <w:szCs w:val="22"/>
        </w:rPr>
        <w:t>shown on the Plans, as specified herein and as directed by the Engineer</w:t>
      </w:r>
      <w:r w:rsidR="00B16B1A" w:rsidRPr="0038470E">
        <w:rPr>
          <w:b w:val="0"/>
          <w:i w:val="0"/>
          <w:spacing w:val="-2"/>
          <w:szCs w:val="22"/>
        </w:rPr>
        <w:t>.</w:t>
      </w:r>
    </w:p>
    <w:p w:rsidR="00B16B1A" w:rsidRPr="00B16B1A" w:rsidRDefault="00B16B1A" w:rsidP="00B33578">
      <w:pPr>
        <w:pStyle w:val="BodyText2"/>
        <w:rPr>
          <w:b w:val="0"/>
          <w:i w:val="0"/>
          <w:spacing w:val="-2"/>
          <w:szCs w:val="22"/>
        </w:rPr>
      </w:pPr>
    </w:p>
    <w:p w:rsidR="00B16B1A" w:rsidRPr="00B7697B" w:rsidRDefault="00DC0DF4" w:rsidP="00B33578">
      <w:pPr>
        <w:pStyle w:val="BodyText2"/>
        <w:rPr>
          <w:b w:val="0"/>
          <w:i w:val="0"/>
          <w:spacing w:val="-2"/>
          <w:szCs w:val="22"/>
        </w:rPr>
      </w:pPr>
      <w:r w:rsidRPr="00B7697B">
        <w:rPr>
          <w:b w:val="0"/>
          <w:i w:val="0"/>
          <w:szCs w:val="22"/>
        </w:rPr>
        <w:t xml:space="preserve">The accepted quantity of </w:t>
      </w:r>
      <w:r w:rsidR="00BD1512" w:rsidRPr="00B7697B">
        <w:rPr>
          <w:b w:val="0"/>
          <w:i w:val="0"/>
          <w:spacing w:val="-2"/>
          <w:szCs w:val="22"/>
        </w:rPr>
        <w:t>30</w:t>
      </w:r>
      <w:r w:rsidR="00B33578">
        <w:rPr>
          <w:b w:val="0"/>
          <w:i w:val="0"/>
          <w:spacing w:val="-2"/>
          <w:szCs w:val="22"/>
        </w:rPr>
        <w:t>-INCH DIAMETER CASING AT</w:t>
      </w:r>
      <w:r w:rsidR="00BD1512" w:rsidRPr="00B7697B">
        <w:rPr>
          <w:b w:val="0"/>
          <w:i w:val="0"/>
          <w:spacing w:val="-2"/>
          <w:szCs w:val="22"/>
        </w:rPr>
        <w:t xml:space="preserve"> </w:t>
      </w:r>
      <w:r w:rsidR="00BD1512" w:rsidRPr="00B7697B">
        <w:rPr>
          <w:b w:val="0"/>
          <w:i w:val="0"/>
          <w:color w:val="FF0000"/>
          <w:spacing w:val="-2"/>
          <w:szCs w:val="22"/>
          <w:highlight w:val="yellow"/>
        </w:rPr>
        <w:t>[GIVE LOCATION</w:t>
      </w:r>
      <w:r w:rsidRPr="00B7697B">
        <w:rPr>
          <w:b w:val="0"/>
          <w:i w:val="0"/>
          <w:color w:val="FF0000"/>
          <w:szCs w:val="22"/>
          <w:highlight w:val="yellow"/>
        </w:rPr>
        <w:t>]</w:t>
      </w:r>
      <w:r w:rsidR="00B7697B">
        <w:rPr>
          <w:b w:val="0"/>
          <w:i w:val="0"/>
          <w:szCs w:val="22"/>
        </w:rPr>
        <w:t xml:space="preserve"> </w:t>
      </w:r>
      <w:r w:rsidRPr="00B7697B">
        <w:rPr>
          <w:b w:val="0"/>
          <w:i w:val="0"/>
          <w:szCs w:val="22"/>
        </w:rPr>
        <w:t>will be paid for at the contract unit price of [</w:t>
      </w:r>
      <w:r w:rsidR="00B7697B" w:rsidRPr="00B7697B">
        <w:rPr>
          <w:b w:val="0"/>
          <w:i w:val="0"/>
          <w:szCs w:val="22"/>
        </w:rPr>
        <w:t>linear foot</w:t>
      </w:r>
      <w:r w:rsidRPr="00B7697B">
        <w:rPr>
          <w:b w:val="0"/>
          <w:i w:val="0"/>
          <w:szCs w:val="22"/>
        </w:rPr>
        <w:t xml:space="preserve">] and shall include all materials, equipment and labor required including, but not limited to, </w:t>
      </w:r>
      <w:r w:rsidR="00B7697B" w:rsidRPr="00B7697B">
        <w:rPr>
          <w:b w:val="0"/>
          <w:i w:val="0"/>
          <w:spacing w:val="-2"/>
          <w:szCs w:val="22"/>
        </w:rPr>
        <w:t>steel casing by tunneling methods; boring</w:t>
      </w:r>
      <w:r w:rsidR="00A31B62">
        <w:rPr>
          <w:b w:val="0"/>
          <w:i w:val="0"/>
          <w:spacing w:val="-2"/>
          <w:szCs w:val="22"/>
        </w:rPr>
        <w:t>;</w:t>
      </w:r>
      <w:r w:rsidR="00B7697B" w:rsidRPr="00B7697B">
        <w:rPr>
          <w:b w:val="0"/>
          <w:i w:val="0"/>
          <w:spacing w:val="-2"/>
          <w:szCs w:val="22"/>
        </w:rPr>
        <w:t xml:space="preserve"> excavation</w:t>
      </w:r>
      <w:r w:rsidR="00A31B62">
        <w:rPr>
          <w:b w:val="0"/>
          <w:i w:val="0"/>
          <w:spacing w:val="-2"/>
          <w:szCs w:val="22"/>
        </w:rPr>
        <w:t>;</w:t>
      </w:r>
      <w:r w:rsidR="00B7697B" w:rsidRPr="00B7697B">
        <w:rPr>
          <w:b w:val="0"/>
          <w:i w:val="0"/>
          <w:spacing w:val="-2"/>
          <w:szCs w:val="22"/>
        </w:rPr>
        <w:t xml:space="preserve"> pipe jacking</w:t>
      </w:r>
      <w:r w:rsidR="00A31B62">
        <w:rPr>
          <w:b w:val="0"/>
          <w:i w:val="0"/>
          <w:spacing w:val="-2"/>
          <w:szCs w:val="22"/>
        </w:rPr>
        <w:t>;</w:t>
      </w:r>
      <w:r w:rsidR="00B7697B" w:rsidRPr="00B7697B">
        <w:rPr>
          <w:b w:val="0"/>
          <w:i w:val="0"/>
          <w:spacing w:val="-2"/>
          <w:szCs w:val="22"/>
        </w:rPr>
        <w:t xml:space="preserve"> annular grouting of casing</w:t>
      </w:r>
      <w:r w:rsidR="00A31B62">
        <w:rPr>
          <w:b w:val="0"/>
          <w:i w:val="0"/>
          <w:spacing w:val="-2"/>
          <w:szCs w:val="22"/>
        </w:rPr>
        <w:t>;</w:t>
      </w:r>
      <w:r w:rsidR="00B7697B" w:rsidRPr="00B7697B">
        <w:rPr>
          <w:b w:val="0"/>
          <w:i w:val="0"/>
          <w:spacing w:val="-2"/>
          <w:szCs w:val="22"/>
        </w:rPr>
        <w:t xml:space="preserve"> excavating and backfilling</w:t>
      </w:r>
      <w:r w:rsidR="00A31B62">
        <w:rPr>
          <w:b w:val="0"/>
          <w:i w:val="0"/>
          <w:spacing w:val="-2"/>
          <w:szCs w:val="22"/>
        </w:rPr>
        <w:t>;</w:t>
      </w:r>
      <w:r w:rsidR="00B7697B" w:rsidRPr="00B7697B">
        <w:rPr>
          <w:b w:val="0"/>
          <w:i w:val="0"/>
          <w:spacing w:val="-2"/>
          <w:szCs w:val="22"/>
        </w:rPr>
        <w:t xml:space="preserve"> jacking and receiving pits</w:t>
      </w:r>
      <w:r w:rsidR="00A31B62">
        <w:rPr>
          <w:b w:val="0"/>
          <w:i w:val="0"/>
          <w:spacing w:val="-2"/>
          <w:szCs w:val="22"/>
        </w:rPr>
        <w:t>;</w:t>
      </w:r>
      <w:r w:rsidR="00B7697B" w:rsidRPr="00B7697B">
        <w:rPr>
          <w:b w:val="0"/>
          <w:i w:val="0"/>
          <w:spacing w:val="-2"/>
          <w:szCs w:val="22"/>
        </w:rPr>
        <w:t xml:space="preserve"> steel casing material</w:t>
      </w:r>
      <w:r w:rsidR="00A31B62">
        <w:rPr>
          <w:b w:val="0"/>
          <w:i w:val="0"/>
          <w:spacing w:val="-2"/>
          <w:szCs w:val="22"/>
        </w:rPr>
        <w:t>;</w:t>
      </w:r>
      <w:r w:rsidR="00B7697B" w:rsidRPr="00B7697B">
        <w:rPr>
          <w:b w:val="0"/>
          <w:i w:val="0"/>
          <w:spacing w:val="-2"/>
          <w:szCs w:val="22"/>
        </w:rPr>
        <w:t xml:space="preserve"> casing spacers</w:t>
      </w:r>
      <w:r w:rsidR="00A31B62">
        <w:rPr>
          <w:b w:val="0"/>
          <w:i w:val="0"/>
          <w:spacing w:val="-2"/>
          <w:szCs w:val="22"/>
        </w:rPr>
        <w:t>;</w:t>
      </w:r>
      <w:r w:rsidR="00B7697B" w:rsidRPr="00B7697B">
        <w:rPr>
          <w:b w:val="0"/>
          <w:i w:val="0"/>
          <w:spacing w:val="-2"/>
          <w:szCs w:val="22"/>
        </w:rPr>
        <w:t xml:space="preserve"> dewatering</w:t>
      </w:r>
      <w:r w:rsidR="00A31B62">
        <w:rPr>
          <w:b w:val="0"/>
          <w:i w:val="0"/>
          <w:spacing w:val="-2"/>
          <w:szCs w:val="22"/>
        </w:rPr>
        <w:t xml:space="preserve">; </w:t>
      </w:r>
      <w:r w:rsidR="00B7697B" w:rsidRPr="00B7697B">
        <w:rPr>
          <w:b w:val="0"/>
          <w:i w:val="0"/>
          <w:spacing w:val="-2"/>
          <w:szCs w:val="22"/>
        </w:rPr>
        <w:t>disposal of waste material from site including disposal fees</w:t>
      </w:r>
      <w:r w:rsidRPr="00B7697B">
        <w:rPr>
          <w:b w:val="0"/>
          <w:i w:val="0"/>
          <w:color w:val="FF0000"/>
          <w:szCs w:val="22"/>
        </w:rPr>
        <w:t xml:space="preserve"> </w:t>
      </w:r>
      <w:r w:rsidRPr="00B7697B">
        <w:rPr>
          <w:b w:val="0"/>
          <w:i w:val="0"/>
          <w:szCs w:val="22"/>
        </w:rPr>
        <w:t>and all other items necessary to complete the work</w:t>
      </w:r>
      <w:r w:rsidR="00B7697B" w:rsidRPr="00B7697B">
        <w:rPr>
          <w:b w:val="0"/>
          <w:i w:val="0"/>
          <w:spacing w:val="-2"/>
          <w:szCs w:val="22"/>
        </w:rPr>
        <w:t xml:space="preserve"> in accordance with the latest </w:t>
      </w:r>
      <w:r w:rsidR="000A437D">
        <w:rPr>
          <w:b w:val="0"/>
          <w:i w:val="0"/>
          <w:spacing w:val="-2"/>
          <w:szCs w:val="22"/>
        </w:rPr>
        <w:lastRenderedPageBreak/>
        <w:t>NV Energy and Century</w:t>
      </w:r>
      <w:r w:rsidR="001F15C6">
        <w:rPr>
          <w:b w:val="0"/>
          <w:i w:val="0"/>
          <w:spacing w:val="-2"/>
          <w:szCs w:val="22"/>
        </w:rPr>
        <w:t xml:space="preserve"> </w:t>
      </w:r>
      <w:r w:rsidR="000A437D">
        <w:rPr>
          <w:b w:val="0"/>
          <w:i w:val="0"/>
          <w:spacing w:val="-2"/>
          <w:szCs w:val="22"/>
        </w:rPr>
        <w:t>Link</w:t>
      </w:r>
      <w:r w:rsidR="00B7697B" w:rsidRPr="00B7697B">
        <w:rPr>
          <w:b w:val="0"/>
          <w:i w:val="0"/>
          <w:spacing w:val="-2"/>
          <w:szCs w:val="22"/>
        </w:rPr>
        <w:t xml:space="preserve"> service requirements</w:t>
      </w:r>
      <w:r w:rsidRPr="00B7697B">
        <w:rPr>
          <w:b w:val="0"/>
          <w:i w:val="0"/>
          <w:szCs w:val="22"/>
        </w:rPr>
        <w:t xml:space="preserve"> as shown on the Plans, as specified herein and as directed by the Engineer</w:t>
      </w:r>
      <w:r w:rsidR="00B7697B" w:rsidRPr="00B7697B">
        <w:rPr>
          <w:b w:val="0"/>
          <w:i w:val="0"/>
          <w:spacing w:val="-2"/>
          <w:szCs w:val="22"/>
        </w:rPr>
        <w:t xml:space="preserve"> </w:t>
      </w:r>
      <w:r w:rsidR="00B16B1A" w:rsidRPr="00B7697B">
        <w:rPr>
          <w:b w:val="0"/>
          <w:i w:val="0"/>
          <w:spacing w:val="-2"/>
          <w:szCs w:val="22"/>
        </w:rPr>
        <w:t>.</w:t>
      </w:r>
    </w:p>
    <w:p w:rsidR="00B16B1A" w:rsidRPr="00B16B1A" w:rsidRDefault="00B16B1A" w:rsidP="00B33578">
      <w:pPr>
        <w:pStyle w:val="BodyText2"/>
        <w:rPr>
          <w:b w:val="0"/>
          <w:i w:val="0"/>
          <w:spacing w:val="-2"/>
          <w:szCs w:val="22"/>
        </w:rPr>
      </w:pPr>
    </w:p>
    <w:p w:rsidR="00B16B1A" w:rsidRDefault="00B16B1A" w:rsidP="00B33578">
      <w:pPr>
        <w:pStyle w:val="BodyText2"/>
        <w:rPr>
          <w:b w:val="0"/>
          <w:i w:val="0"/>
          <w:spacing w:val="-2"/>
          <w:szCs w:val="22"/>
        </w:rPr>
      </w:pPr>
      <w:r w:rsidRPr="00B16B1A">
        <w:rPr>
          <w:b w:val="0"/>
          <w:i w:val="0"/>
          <w:spacing w:val="-2"/>
          <w:szCs w:val="22"/>
        </w:rPr>
        <w:t>The cost for the removal and replacement of permanent asphalt concrete and Portland cement concrete surfaces associated with the installation of conduit, pull boxes or manholes shall be paid for under separate pay items.</w:t>
      </w:r>
    </w:p>
    <w:p w:rsidR="00DC0DF4" w:rsidRDefault="00DC0DF4" w:rsidP="00B33578">
      <w:pPr>
        <w:pStyle w:val="BodyText2"/>
        <w:rPr>
          <w:b w:val="0"/>
          <w:i w:val="0"/>
          <w:spacing w:val="-2"/>
          <w:szCs w:val="22"/>
        </w:rPr>
      </w:pPr>
    </w:p>
    <w:p w:rsidR="00DC0DF4" w:rsidRDefault="00DC0DF4" w:rsidP="00B33578">
      <w:pPr>
        <w:jc w:val="both"/>
        <w:rPr>
          <w:rFonts w:ascii="Arial" w:hAnsi="Arial" w:cs="Arial"/>
          <w:sz w:val="22"/>
          <w:szCs w:val="22"/>
        </w:rPr>
      </w:pPr>
      <w:r w:rsidRPr="00DC0DF4">
        <w:rPr>
          <w:rFonts w:ascii="Arial" w:hAnsi="Arial" w:cs="Arial"/>
          <w:sz w:val="22"/>
          <w:szCs w:val="22"/>
        </w:rPr>
        <w:t xml:space="preserve">The accepted quantity of </w:t>
      </w:r>
      <w:r w:rsidRPr="00DC0DF4">
        <w:rPr>
          <w:rFonts w:ascii="Arial" w:hAnsi="Arial" w:cs="Arial"/>
          <w:color w:val="FF0000"/>
          <w:sz w:val="22"/>
          <w:szCs w:val="22"/>
          <w:highlight w:val="yellow"/>
        </w:rPr>
        <w:t>[FILL IN ITEM DESCRIPTION]</w:t>
      </w:r>
      <w:r w:rsidRPr="00DC0DF4">
        <w:rPr>
          <w:rFonts w:ascii="Arial" w:hAnsi="Arial" w:cs="Arial"/>
          <w:sz w:val="22"/>
          <w:szCs w:val="22"/>
          <w:highlight w:val="yellow"/>
        </w:rPr>
        <w:t xml:space="preserve"> </w:t>
      </w:r>
      <w:r w:rsidRPr="00DC0DF4">
        <w:rPr>
          <w:rFonts w:ascii="Arial" w:hAnsi="Arial" w:cs="Arial"/>
          <w:sz w:val="22"/>
          <w:szCs w:val="22"/>
        </w:rPr>
        <w:t xml:space="preserve">will be paid for at the contract unit price of </w:t>
      </w:r>
      <w:r w:rsidRPr="00DC0DF4">
        <w:rPr>
          <w:rFonts w:ascii="Arial" w:hAnsi="Arial" w:cs="Arial"/>
          <w:color w:val="FF0000"/>
          <w:sz w:val="22"/>
          <w:szCs w:val="22"/>
          <w:highlight w:val="yellow"/>
        </w:rPr>
        <w:t>[UNIT]</w:t>
      </w:r>
      <w:r w:rsidRPr="00DC0DF4">
        <w:rPr>
          <w:rFonts w:ascii="Arial" w:hAnsi="Arial" w:cs="Arial"/>
          <w:sz w:val="22"/>
          <w:szCs w:val="22"/>
          <w:highlight w:val="yellow"/>
        </w:rPr>
        <w:t xml:space="preserve"> </w:t>
      </w:r>
      <w:r w:rsidRPr="00DC0DF4">
        <w:rPr>
          <w:rFonts w:ascii="Arial" w:hAnsi="Arial" w:cs="Arial"/>
          <w:sz w:val="22"/>
          <w:szCs w:val="22"/>
        </w:rPr>
        <w:t xml:space="preserve">and shall include all materials, equipment and labor required including, but not limited to, </w:t>
      </w:r>
      <w:r w:rsidRPr="00DC0DF4">
        <w:rPr>
          <w:rFonts w:ascii="Arial" w:hAnsi="Arial" w:cs="Arial"/>
          <w:color w:val="FF0000"/>
          <w:sz w:val="22"/>
          <w:szCs w:val="22"/>
          <w:highlight w:val="yellow"/>
        </w:rPr>
        <w:t xml:space="preserve"> [FILL IN]</w:t>
      </w:r>
      <w:r w:rsidRPr="00DC0DF4">
        <w:rPr>
          <w:rFonts w:ascii="Arial" w:hAnsi="Arial" w:cs="Arial"/>
          <w:color w:val="FF0000"/>
          <w:sz w:val="22"/>
          <w:szCs w:val="22"/>
        </w:rPr>
        <w:t xml:space="preserve"> </w:t>
      </w:r>
      <w:r w:rsidRPr="00DC0DF4">
        <w:rPr>
          <w:rFonts w:ascii="Arial" w:hAnsi="Arial" w:cs="Arial"/>
          <w:sz w:val="22"/>
          <w:szCs w:val="22"/>
        </w:rPr>
        <w:t>and all other items necessary to complete the work as shown on the Plans, as specified herein and as directed by the Engineer.</w:t>
      </w:r>
    </w:p>
    <w:p w:rsidR="00DC0DF4" w:rsidRPr="00DC0DF4" w:rsidRDefault="00DC0DF4" w:rsidP="00B33578">
      <w:pPr>
        <w:jc w:val="both"/>
        <w:rPr>
          <w:rFonts w:ascii="Arial" w:hAnsi="Arial" w:cs="Arial"/>
          <w:sz w:val="22"/>
          <w:szCs w:val="22"/>
        </w:rPr>
      </w:pPr>
    </w:p>
    <w:p w:rsidR="00DC0DF4" w:rsidRPr="00DC0DF4" w:rsidRDefault="00DC0DF4" w:rsidP="00B33578">
      <w:pPr>
        <w:jc w:val="both"/>
        <w:rPr>
          <w:rFonts w:ascii="Arial" w:hAnsi="Arial" w:cs="Arial"/>
          <w:sz w:val="22"/>
          <w:szCs w:val="22"/>
        </w:rPr>
      </w:pPr>
      <w:r w:rsidRPr="00DC0DF4">
        <w:rPr>
          <w:rFonts w:ascii="Arial" w:hAnsi="Arial" w:cs="Arial"/>
          <w:sz w:val="22"/>
          <w:szCs w:val="22"/>
        </w:rPr>
        <w:t xml:space="preserve">Unless otherwise provided in the Special Provisions, no payment will be made for </w:t>
      </w:r>
      <w:r w:rsidRPr="00DC0DF4">
        <w:rPr>
          <w:rFonts w:ascii="Arial" w:hAnsi="Arial" w:cs="Arial"/>
          <w:color w:val="FF0000"/>
          <w:sz w:val="22"/>
          <w:szCs w:val="22"/>
          <w:highlight w:val="yellow"/>
        </w:rPr>
        <w:t>[FILL IN ITEM DESCRIPTION]</w:t>
      </w:r>
      <w:r w:rsidRPr="00DC0DF4">
        <w:rPr>
          <w:rFonts w:ascii="Arial" w:hAnsi="Arial" w:cs="Arial"/>
          <w:sz w:val="22"/>
          <w:szCs w:val="22"/>
        </w:rPr>
        <w:t xml:space="preserve"> as such. The cost thereof shall be considered as included in the price bid for construction or installation of the items to which </w:t>
      </w:r>
      <w:r w:rsidRPr="00DC0DF4">
        <w:rPr>
          <w:rFonts w:ascii="Arial" w:hAnsi="Arial" w:cs="Arial"/>
          <w:color w:val="FF0000"/>
          <w:sz w:val="22"/>
          <w:szCs w:val="22"/>
          <w:highlight w:val="yellow"/>
        </w:rPr>
        <w:t>[FILL IN ITEM DESCRIPTION]</w:t>
      </w:r>
      <w:r w:rsidRPr="00DC0DF4">
        <w:rPr>
          <w:rFonts w:ascii="Arial" w:hAnsi="Arial" w:cs="Arial"/>
          <w:sz w:val="22"/>
          <w:szCs w:val="22"/>
        </w:rPr>
        <w:t xml:space="preserve"> is required.</w:t>
      </w:r>
    </w:p>
    <w:p w:rsidR="00B16B1A" w:rsidRPr="00B16B1A" w:rsidRDefault="00B16B1A" w:rsidP="00B33578">
      <w:pPr>
        <w:suppressAutoHyphens/>
        <w:jc w:val="both"/>
        <w:rPr>
          <w:rFonts w:ascii="Arial" w:hAnsi="Arial" w:cs="Arial"/>
          <w:spacing w:val="-3"/>
          <w:sz w:val="22"/>
          <w:szCs w:val="22"/>
        </w:rPr>
      </w:pPr>
    </w:p>
    <w:p w:rsidR="00A442C8" w:rsidRPr="00B16B1A" w:rsidRDefault="00A442C8" w:rsidP="00B33578">
      <w:pPr>
        <w:pStyle w:val="BodyTextIndent3"/>
        <w:ind w:left="0" w:firstLine="0"/>
        <w:rPr>
          <w:szCs w:val="22"/>
        </w:rPr>
      </w:pPr>
      <w:r w:rsidRPr="00B16B1A">
        <w:rPr>
          <w:szCs w:val="22"/>
        </w:rPr>
        <w:t>Payment will be made under:</w:t>
      </w:r>
    </w:p>
    <w:p w:rsidR="00A442C8" w:rsidRPr="00B16B1A" w:rsidRDefault="00A442C8" w:rsidP="00B33578">
      <w:pPr>
        <w:pStyle w:val="BodyTextIndent3"/>
        <w:ind w:left="0" w:firstLine="0"/>
        <w:rPr>
          <w:szCs w:val="22"/>
        </w:rPr>
      </w:pPr>
    </w:p>
    <w:tbl>
      <w:tblPr>
        <w:tblW w:w="0" w:type="auto"/>
        <w:tblInd w:w="108" w:type="dxa"/>
        <w:tblLook w:val="0000" w:firstRow="0" w:lastRow="0" w:firstColumn="0" w:lastColumn="0" w:noHBand="0" w:noVBand="0"/>
      </w:tblPr>
      <w:tblGrid>
        <w:gridCol w:w="1620"/>
        <w:gridCol w:w="6300"/>
        <w:gridCol w:w="1440"/>
      </w:tblGrid>
      <w:tr w:rsidR="00A442C8" w:rsidRPr="00B16B1A">
        <w:trPr>
          <w:trHeight w:val="477"/>
        </w:trPr>
        <w:tc>
          <w:tcPr>
            <w:tcW w:w="1620" w:type="dxa"/>
            <w:vAlign w:val="center"/>
          </w:tcPr>
          <w:p w:rsidR="00A442C8" w:rsidRPr="00B16B1A" w:rsidRDefault="00A442C8" w:rsidP="00B16B1A">
            <w:pPr>
              <w:pStyle w:val="BodyTextIndent3"/>
              <w:ind w:left="0" w:firstLine="0"/>
              <w:rPr>
                <w:b/>
                <w:szCs w:val="22"/>
                <w:u w:val="single"/>
              </w:rPr>
            </w:pPr>
            <w:r w:rsidRPr="00B16B1A">
              <w:rPr>
                <w:b/>
                <w:szCs w:val="22"/>
                <w:u w:val="single"/>
              </w:rPr>
              <w:t>ITEM NO.</w:t>
            </w:r>
          </w:p>
        </w:tc>
        <w:tc>
          <w:tcPr>
            <w:tcW w:w="6300" w:type="dxa"/>
            <w:vAlign w:val="center"/>
          </w:tcPr>
          <w:p w:rsidR="00A442C8" w:rsidRPr="00B16B1A" w:rsidRDefault="007C4142" w:rsidP="00B16B1A">
            <w:pPr>
              <w:pStyle w:val="BodyTextIndent3"/>
              <w:ind w:left="0" w:firstLine="0"/>
              <w:rPr>
                <w:b/>
                <w:szCs w:val="22"/>
                <w:u w:val="single"/>
              </w:rPr>
            </w:pPr>
            <w:r>
              <w:rPr>
                <w:b/>
                <w:szCs w:val="22"/>
                <w:u w:val="single"/>
              </w:rPr>
              <w:t>ITEM DESCRIPTION</w:t>
            </w:r>
          </w:p>
        </w:tc>
        <w:tc>
          <w:tcPr>
            <w:tcW w:w="1440" w:type="dxa"/>
            <w:vAlign w:val="center"/>
          </w:tcPr>
          <w:p w:rsidR="00A442C8" w:rsidRPr="00B16B1A" w:rsidRDefault="007C4142" w:rsidP="007C4142">
            <w:pPr>
              <w:pStyle w:val="BodyTextIndent3"/>
              <w:ind w:left="0" w:firstLine="0"/>
              <w:jc w:val="center"/>
              <w:rPr>
                <w:b/>
                <w:szCs w:val="22"/>
                <w:u w:val="single"/>
              </w:rPr>
            </w:pPr>
            <w:r>
              <w:rPr>
                <w:b/>
                <w:szCs w:val="22"/>
                <w:u w:val="single"/>
              </w:rPr>
              <w:t>UOM</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sidR="00442208">
              <w:rPr>
                <w:szCs w:val="22"/>
              </w:rPr>
              <w:t>0030</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3’x7’x4’ </w:t>
            </w:r>
            <w:r w:rsidR="007C4142">
              <w:rPr>
                <w:szCs w:val="22"/>
              </w:rPr>
              <w:t>NV ENERGY PULL BOX</w:t>
            </w:r>
            <w:r w:rsidRPr="00B16B1A">
              <w:rPr>
                <w:szCs w:val="22"/>
              </w:rPr>
              <w:t xml:space="preserve"> (RS-82)</w:t>
            </w:r>
          </w:p>
        </w:tc>
        <w:tc>
          <w:tcPr>
            <w:tcW w:w="1440" w:type="dxa"/>
            <w:vAlign w:val="center"/>
          </w:tcPr>
          <w:p w:rsidR="009F3DAC" w:rsidRPr="00B16B1A" w:rsidRDefault="007C4142" w:rsidP="007C4142">
            <w:pPr>
              <w:pStyle w:val="BodyTextIndent3"/>
              <w:ind w:left="0" w:firstLine="0"/>
              <w:jc w:val="center"/>
              <w:rPr>
                <w:szCs w:val="22"/>
              </w:rPr>
            </w:pPr>
            <w:r>
              <w:rPr>
                <w:szCs w:val="22"/>
              </w:rPr>
              <w:t>EA</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5’x10.5’x7’ </w:t>
            </w:r>
            <w:r w:rsidR="007C4142">
              <w:rPr>
                <w:szCs w:val="22"/>
              </w:rPr>
              <w:t>NV ENERGY MANHOLE FOR SWITCH (</w:t>
            </w:r>
            <w:r w:rsidRPr="00B16B1A">
              <w:rPr>
                <w:szCs w:val="22"/>
              </w:rPr>
              <w:t>RS-98)</w:t>
            </w:r>
          </w:p>
        </w:tc>
        <w:tc>
          <w:tcPr>
            <w:tcW w:w="1440" w:type="dxa"/>
            <w:vAlign w:val="center"/>
          </w:tcPr>
          <w:p w:rsidR="009F3DAC" w:rsidRPr="00B16B1A" w:rsidRDefault="007C4142" w:rsidP="007C4142">
            <w:pPr>
              <w:pStyle w:val="BodyTextIndent3"/>
              <w:ind w:left="0" w:firstLine="0"/>
              <w:jc w:val="center"/>
              <w:rPr>
                <w:szCs w:val="22"/>
              </w:rPr>
            </w:pPr>
            <w:r>
              <w:rPr>
                <w:szCs w:val="22"/>
              </w:rPr>
              <w:t>EA</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17”x30” </w:t>
            </w:r>
            <w:r w:rsidR="007C4142">
              <w:rPr>
                <w:szCs w:val="22"/>
              </w:rPr>
              <w:t>NV ENERGY HAND HOLE</w:t>
            </w:r>
            <w:r w:rsidRPr="00B16B1A">
              <w:rPr>
                <w:szCs w:val="22"/>
              </w:rPr>
              <w:t xml:space="preserve"> (RS-1)</w:t>
            </w:r>
          </w:p>
        </w:tc>
        <w:tc>
          <w:tcPr>
            <w:tcW w:w="1440" w:type="dxa"/>
            <w:vAlign w:val="center"/>
          </w:tcPr>
          <w:p w:rsidR="009F3DAC" w:rsidRPr="00B16B1A" w:rsidRDefault="007C4142" w:rsidP="007C4142">
            <w:pPr>
              <w:pStyle w:val="BodyTextIndent3"/>
              <w:ind w:left="0" w:firstLine="0"/>
              <w:jc w:val="center"/>
              <w:rPr>
                <w:szCs w:val="22"/>
              </w:rPr>
            </w:pPr>
            <w:r>
              <w:rPr>
                <w:szCs w:val="22"/>
              </w:rPr>
              <w:t>EA</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7C4142" w:rsidP="00B16B1A">
            <w:pPr>
              <w:pStyle w:val="BodyTextIndent3"/>
              <w:ind w:left="0" w:firstLine="0"/>
              <w:rPr>
                <w:szCs w:val="22"/>
              </w:rPr>
            </w:pPr>
            <w:r>
              <w:rPr>
                <w:szCs w:val="22"/>
              </w:rPr>
              <w:t xml:space="preserve">NV ENERGY INTERCEPT PULL BOX </w:t>
            </w:r>
            <w:r w:rsidR="009F3DAC" w:rsidRPr="00B16B1A">
              <w:rPr>
                <w:szCs w:val="22"/>
              </w:rPr>
              <w:t>(RS-85)</w:t>
            </w:r>
          </w:p>
        </w:tc>
        <w:tc>
          <w:tcPr>
            <w:tcW w:w="1440" w:type="dxa"/>
            <w:vAlign w:val="center"/>
          </w:tcPr>
          <w:p w:rsidR="009F3DAC" w:rsidRPr="00B16B1A" w:rsidRDefault="007C4142" w:rsidP="007C4142">
            <w:pPr>
              <w:pStyle w:val="BodyTextIndent3"/>
              <w:ind w:left="0" w:firstLine="0"/>
              <w:jc w:val="center"/>
              <w:rPr>
                <w:szCs w:val="22"/>
              </w:rPr>
            </w:pPr>
            <w:r>
              <w:rPr>
                <w:szCs w:val="22"/>
              </w:rPr>
              <w:t>EA</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2’6”x4’x3’ </w:t>
            </w:r>
            <w:r w:rsidR="000A437D">
              <w:rPr>
                <w:szCs w:val="22"/>
              </w:rPr>
              <w:t>CENTURYLINK</w:t>
            </w:r>
            <w:r w:rsidR="007C4142">
              <w:rPr>
                <w:szCs w:val="22"/>
              </w:rPr>
              <w:t xml:space="preserve"> PULL BOX</w:t>
            </w:r>
          </w:p>
        </w:tc>
        <w:tc>
          <w:tcPr>
            <w:tcW w:w="1440" w:type="dxa"/>
            <w:vAlign w:val="center"/>
          </w:tcPr>
          <w:p w:rsidR="009F3DAC" w:rsidRPr="00B16B1A" w:rsidRDefault="007C4142" w:rsidP="007C4142">
            <w:pPr>
              <w:pStyle w:val="BodyTextIndent3"/>
              <w:ind w:left="0" w:firstLine="0"/>
              <w:jc w:val="center"/>
              <w:rPr>
                <w:szCs w:val="22"/>
              </w:rPr>
            </w:pPr>
            <w:r>
              <w:rPr>
                <w:szCs w:val="22"/>
              </w:rPr>
              <w:t>EA</w:t>
            </w:r>
          </w:p>
        </w:tc>
      </w:tr>
      <w:tr w:rsidR="009F3DAC" w:rsidRPr="00B16B1A">
        <w:trPr>
          <w:trHeight w:val="378"/>
        </w:trPr>
        <w:tc>
          <w:tcPr>
            <w:tcW w:w="1620" w:type="dxa"/>
            <w:vAlign w:val="center"/>
          </w:tcPr>
          <w:p w:rsidR="009F3DAC" w:rsidRPr="00B16B1A" w:rsidRDefault="009F3DAC" w:rsidP="00B16B1A">
            <w:pPr>
              <w:pStyle w:val="BodyTextIndent3"/>
              <w:ind w:left="0" w:firstLine="0"/>
              <w:rPr>
                <w:szCs w:val="22"/>
              </w:rPr>
            </w:pPr>
            <w:r>
              <w:rPr>
                <w:szCs w:val="22"/>
              </w:rPr>
              <w:t>671.XX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2” CLV P</w:t>
            </w:r>
            <w:r w:rsidR="007C4142">
              <w:rPr>
                <w:szCs w:val="22"/>
              </w:rPr>
              <w:t>OWER CONDUIT</w:t>
            </w:r>
          </w:p>
        </w:tc>
        <w:tc>
          <w:tcPr>
            <w:tcW w:w="1440" w:type="dxa"/>
            <w:vAlign w:val="center"/>
          </w:tcPr>
          <w:p w:rsidR="009F3DAC" w:rsidRPr="00B16B1A" w:rsidRDefault="007C4142" w:rsidP="007C4142">
            <w:pPr>
              <w:pStyle w:val="BodyTextIndent3"/>
              <w:ind w:left="0" w:firstLine="0"/>
              <w:jc w:val="center"/>
              <w:rPr>
                <w:szCs w:val="22"/>
              </w:rPr>
            </w:pPr>
            <w:r>
              <w:rPr>
                <w:szCs w:val="22"/>
              </w:rPr>
              <w:t>LF</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4” </w:t>
            </w:r>
            <w:r w:rsidR="007C4142">
              <w:rPr>
                <w:szCs w:val="22"/>
              </w:rPr>
              <w:t>NV ENERGY CONDUIT</w:t>
            </w:r>
            <w:r w:rsidRPr="00B16B1A">
              <w:rPr>
                <w:szCs w:val="22"/>
              </w:rPr>
              <w:t xml:space="preserve"> </w:t>
            </w:r>
          </w:p>
        </w:tc>
        <w:tc>
          <w:tcPr>
            <w:tcW w:w="1440" w:type="dxa"/>
            <w:vAlign w:val="center"/>
          </w:tcPr>
          <w:p w:rsidR="009F3DAC" w:rsidRPr="00B16B1A" w:rsidRDefault="007C4142" w:rsidP="007C4142">
            <w:pPr>
              <w:pStyle w:val="BodyTextIndent3"/>
              <w:ind w:left="0" w:firstLine="0"/>
              <w:jc w:val="center"/>
              <w:rPr>
                <w:szCs w:val="22"/>
              </w:rPr>
            </w:pPr>
            <w:r>
              <w:rPr>
                <w:szCs w:val="22"/>
              </w:rPr>
              <w:t>LF</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4” </w:t>
            </w:r>
            <w:r w:rsidR="000A437D">
              <w:rPr>
                <w:szCs w:val="22"/>
              </w:rPr>
              <w:t>CENTURYLINK</w:t>
            </w:r>
            <w:r w:rsidR="007C4142">
              <w:rPr>
                <w:szCs w:val="22"/>
              </w:rPr>
              <w:t xml:space="preserve"> CONDUIT</w:t>
            </w:r>
            <w:r w:rsidRPr="00B16B1A">
              <w:rPr>
                <w:szCs w:val="22"/>
              </w:rPr>
              <w:t xml:space="preserve">  </w:t>
            </w:r>
          </w:p>
        </w:tc>
        <w:tc>
          <w:tcPr>
            <w:tcW w:w="1440" w:type="dxa"/>
            <w:vAlign w:val="center"/>
          </w:tcPr>
          <w:p w:rsidR="009F3DAC" w:rsidRPr="00B16B1A" w:rsidRDefault="007C4142" w:rsidP="007C4142">
            <w:pPr>
              <w:pStyle w:val="BodyTextIndent3"/>
              <w:ind w:left="0" w:firstLine="0"/>
              <w:jc w:val="center"/>
              <w:rPr>
                <w:szCs w:val="22"/>
              </w:rPr>
            </w:pPr>
            <w:r>
              <w:rPr>
                <w:szCs w:val="22"/>
              </w:rPr>
              <w:t>LF</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(2) 6” </w:t>
            </w:r>
            <w:r w:rsidR="007C4142">
              <w:rPr>
                <w:szCs w:val="22"/>
              </w:rPr>
              <w:t>NV ENERGY CONDUITS</w:t>
            </w:r>
          </w:p>
        </w:tc>
        <w:tc>
          <w:tcPr>
            <w:tcW w:w="1440" w:type="dxa"/>
            <w:vAlign w:val="center"/>
          </w:tcPr>
          <w:p w:rsidR="009F3DAC" w:rsidRPr="00B16B1A" w:rsidRDefault="007C4142" w:rsidP="007C4142">
            <w:pPr>
              <w:pStyle w:val="BodyTextIndent3"/>
              <w:ind w:left="0" w:firstLine="0"/>
              <w:jc w:val="center"/>
              <w:rPr>
                <w:szCs w:val="22"/>
              </w:rPr>
            </w:pPr>
            <w:r>
              <w:rPr>
                <w:szCs w:val="22"/>
              </w:rPr>
              <w:t>LF</w:t>
            </w:r>
          </w:p>
        </w:tc>
      </w:tr>
      <w:tr w:rsidR="009F3DAC" w:rsidRPr="00B16B1A">
        <w:trPr>
          <w:trHeight w:val="378"/>
        </w:trPr>
        <w:tc>
          <w:tcPr>
            <w:tcW w:w="1620" w:type="dxa"/>
            <w:vAlign w:val="center"/>
          </w:tcPr>
          <w:p w:rsidR="009F3DAC" w:rsidRPr="00B16B1A" w:rsidRDefault="009F3DAC"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9F3DAC" w:rsidRPr="00B16B1A" w:rsidRDefault="009F3DAC" w:rsidP="00B16B1A">
            <w:pPr>
              <w:pStyle w:val="BodyTextIndent3"/>
              <w:ind w:left="0" w:firstLine="0"/>
              <w:rPr>
                <w:szCs w:val="22"/>
              </w:rPr>
            </w:pPr>
            <w:r w:rsidRPr="00B16B1A">
              <w:rPr>
                <w:szCs w:val="22"/>
              </w:rPr>
              <w:t xml:space="preserve">(3) 6” </w:t>
            </w:r>
            <w:r w:rsidR="007C4142">
              <w:rPr>
                <w:szCs w:val="22"/>
              </w:rPr>
              <w:t xml:space="preserve">NV ENERGY </w:t>
            </w:r>
            <w:r w:rsidRPr="00B16B1A">
              <w:rPr>
                <w:szCs w:val="22"/>
              </w:rPr>
              <w:t>C</w:t>
            </w:r>
            <w:r w:rsidR="007C4142">
              <w:rPr>
                <w:szCs w:val="22"/>
              </w:rPr>
              <w:t>ONDUITS</w:t>
            </w:r>
            <w:r w:rsidRPr="00B16B1A">
              <w:rPr>
                <w:szCs w:val="22"/>
              </w:rPr>
              <w:t xml:space="preserve"> (</w:t>
            </w:r>
            <w:r w:rsidR="007C4142">
              <w:rPr>
                <w:szCs w:val="22"/>
              </w:rPr>
              <w:t>CONCRETE ENCASED</w:t>
            </w:r>
            <w:r w:rsidRPr="00B16B1A">
              <w:rPr>
                <w:szCs w:val="22"/>
              </w:rPr>
              <w:t>)</w:t>
            </w:r>
          </w:p>
        </w:tc>
        <w:tc>
          <w:tcPr>
            <w:tcW w:w="1440" w:type="dxa"/>
            <w:vAlign w:val="center"/>
          </w:tcPr>
          <w:p w:rsidR="009F3DAC" w:rsidRPr="00B16B1A" w:rsidRDefault="007C4142" w:rsidP="007C4142">
            <w:pPr>
              <w:pStyle w:val="BodyTextIndent3"/>
              <w:ind w:left="0" w:firstLine="0"/>
              <w:jc w:val="center"/>
              <w:rPr>
                <w:szCs w:val="22"/>
              </w:rPr>
            </w:pPr>
            <w:r>
              <w:rPr>
                <w:szCs w:val="22"/>
              </w:rPr>
              <w:t>LF</w:t>
            </w:r>
          </w:p>
        </w:tc>
      </w:tr>
      <w:tr w:rsidR="007C4142" w:rsidRPr="00B16B1A">
        <w:trPr>
          <w:trHeight w:val="378"/>
        </w:trPr>
        <w:tc>
          <w:tcPr>
            <w:tcW w:w="1620" w:type="dxa"/>
            <w:vAlign w:val="center"/>
          </w:tcPr>
          <w:p w:rsidR="007C4142" w:rsidRPr="00B16B1A" w:rsidRDefault="007C4142"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7C4142" w:rsidRPr="00B16B1A" w:rsidRDefault="007C4142" w:rsidP="00B16B1A">
            <w:pPr>
              <w:pStyle w:val="BodyTextIndent3"/>
              <w:ind w:left="0" w:firstLine="0"/>
              <w:rPr>
                <w:szCs w:val="22"/>
              </w:rPr>
            </w:pPr>
            <w:r w:rsidRPr="00B16B1A">
              <w:rPr>
                <w:szCs w:val="22"/>
              </w:rPr>
              <w:t xml:space="preserve">(6) 6” </w:t>
            </w:r>
            <w:r>
              <w:rPr>
                <w:szCs w:val="22"/>
              </w:rPr>
              <w:t xml:space="preserve">NV ENERGY </w:t>
            </w:r>
            <w:r w:rsidRPr="00B16B1A">
              <w:rPr>
                <w:szCs w:val="22"/>
              </w:rPr>
              <w:t>C</w:t>
            </w:r>
            <w:r>
              <w:rPr>
                <w:szCs w:val="22"/>
              </w:rPr>
              <w:t>ONDUITS</w:t>
            </w:r>
            <w:r w:rsidRPr="00B16B1A">
              <w:rPr>
                <w:szCs w:val="22"/>
              </w:rPr>
              <w:t xml:space="preserve"> (</w:t>
            </w:r>
            <w:r>
              <w:rPr>
                <w:szCs w:val="22"/>
              </w:rPr>
              <w:t>CONCRETE ENCASED</w:t>
            </w:r>
            <w:r w:rsidRPr="00B16B1A">
              <w:rPr>
                <w:szCs w:val="22"/>
              </w:rPr>
              <w:t>)</w:t>
            </w:r>
          </w:p>
        </w:tc>
        <w:tc>
          <w:tcPr>
            <w:tcW w:w="1440" w:type="dxa"/>
            <w:vAlign w:val="center"/>
          </w:tcPr>
          <w:p w:rsidR="007C4142" w:rsidRPr="00B16B1A" w:rsidRDefault="007C4142" w:rsidP="007C4142">
            <w:pPr>
              <w:pStyle w:val="BodyTextIndent3"/>
              <w:ind w:left="0" w:firstLine="0"/>
              <w:jc w:val="center"/>
              <w:rPr>
                <w:szCs w:val="22"/>
              </w:rPr>
            </w:pPr>
            <w:r>
              <w:rPr>
                <w:szCs w:val="22"/>
              </w:rPr>
              <w:t>LF</w:t>
            </w:r>
          </w:p>
        </w:tc>
      </w:tr>
      <w:tr w:rsidR="007C4142" w:rsidRPr="00B16B1A">
        <w:trPr>
          <w:trHeight w:val="378"/>
        </w:trPr>
        <w:tc>
          <w:tcPr>
            <w:tcW w:w="1620" w:type="dxa"/>
            <w:vAlign w:val="center"/>
          </w:tcPr>
          <w:p w:rsidR="007C4142" w:rsidRPr="00B16B1A" w:rsidRDefault="007C4142" w:rsidP="005F3AA0">
            <w:pPr>
              <w:pStyle w:val="BodyTextIndent3"/>
              <w:ind w:left="0" w:firstLine="0"/>
              <w:rPr>
                <w:szCs w:val="22"/>
              </w:rPr>
            </w:pPr>
            <w:r>
              <w:rPr>
                <w:szCs w:val="22"/>
              </w:rPr>
              <w:t>671</w:t>
            </w:r>
            <w:r w:rsidRPr="00B16B1A">
              <w:rPr>
                <w:szCs w:val="22"/>
              </w:rPr>
              <w:t>.</w:t>
            </w:r>
            <w:r>
              <w:rPr>
                <w:szCs w:val="22"/>
              </w:rPr>
              <w:t>XX</w:t>
            </w:r>
            <w:r w:rsidR="00442208">
              <w:rPr>
                <w:szCs w:val="22"/>
              </w:rPr>
              <w:t>XX</w:t>
            </w:r>
          </w:p>
        </w:tc>
        <w:tc>
          <w:tcPr>
            <w:tcW w:w="6300" w:type="dxa"/>
            <w:vAlign w:val="center"/>
          </w:tcPr>
          <w:p w:rsidR="007C4142" w:rsidRPr="00B16B1A" w:rsidRDefault="007C4142" w:rsidP="00B16B1A">
            <w:pPr>
              <w:pStyle w:val="BodyTextIndent3"/>
              <w:ind w:left="0" w:firstLine="0"/>
              <w:rPr>
                <w:szCs w:val="22"/>
              </w:rPr>
            </w:pPr>
            <w:r w:rsidRPr="00B16B1A">
              <w:rPr>
                <w:szCs w:val="22"/>
              </w:rPr>
              <w:t xml:space="preserve">(8) 6” </w:t>
            </w:r>
            <w:r>
              <w:rPr>
                <w:szCs w:val="22"/>
              </w:rPr>
              <w:t xml:space="preserve">NV ENERGY </w:t>
            </w:r>
            <w:r w:rsidRPr="00B16B1A">
              <w:rPr>
                <w:szCs w:val="22"/>
              </w:rPr>
              <w:t>C</w:t>
            </w:r>
            <w:r>
              <w:rPr>
                <w:szCs w:val="22"/>
              </w:rPr>
              <w:t>ONDUITS</w:t>
            </w:r>
            <w:r w:rsidRPr="00B16B1A">
              <w:rPr>
                <w:szCs w:val="22"/>
              </w:rPr>
              <w:t xml:space="preserve"> (</w:t>
            </w:r>
            <w:r>
              <w:rPr>
                <w:szCs w:val="22"/>
              </w:rPr>
              <w:t>CONCRETE ENCASED</w:t>
            </w:r>
            <w:r w:rsidRPr="00B16B1A">
              <w:rPr>
                <w:szCs w:val="22"/>
              </w:rPr>
              <w:t>)</w:t>
            </w:r>
          </w:p>
        </w:tc>
        <w:tc>
          <w:tcPr>
            <w:tcW w:w="1440" w:type="dxa"/>
            <w:vAlign w:val="center"/>
          </w:tcPr>
          <w:p w:rsidR="007C4142" w:rsidRPr="00B16B1A" w:rsidRDefault="007C4142" w:rsidP="007C4142">
            <w:pPr>
              <w:pStyle w:val="BodyTextIndent3"/>
              <w:ind w:left="0" w:firstLine="0"/>
              <w:jc w:val="center"/>
              <w:rPr>
                <w:szCs w:val="22"/>
              </w:rPr>
            </w:pPr>
            <w:r>
              <w:rPr>
                <w:szCs w:val="22"/>
              </w:rPr>
              <w:t>LF</w:t>
            </w:r>
          </w:p>
        </w:tc>
      </w:tr>
    </w:tbl>
    <w:p w:rsidR="00A442C8" w:rsidRPr="00B16B1A" w:rsidRDefault="00A442C8" w:rsidP="00B16B1A">
      <w:pPr>
        <w:suppressAutoHyphens/>
        <w:jc w:val="both"/>
        <w:rPr>
          <w:rFonts w:ascii="Arial" w:hAnsi="Arial" w:cs="Arial"/>
          <w:sz w:val="22"/>
          <w:szCs w:val="22"/>
        </w:rPr>
      </w:pPr>
    </w:p>
    <w:p w:rsidR="00A442C8" w:rsidRPr="00B16B1A" w:rsidRDefault="00A442C8" w:rsidP="00102BC2">
      <w:pPr>
        <w:suppressAutoHyphens/>
        <w:jc w:val="center"/>
        <w:rPr>
          <w:rFonts w:ascii="Arial" w:hAnsi="Arial" w:cs="Arial"/>
          <w:b/>
          <w:sz w:val="22"/>
          <w:szCs w:val="22"/>
        </w:rPr>
      </w:pPr>
      <w:r w:rsidRPr="00B16B1A">
        <w:rPr>
          <w:rFonts w:ascii="Arial" w:hAnsi="Arial" w:cs="Arial"/>
          <w:b/>
          <w:sz w:val="22"/>
          <w:szCs w:val="22"/>
        </w:rPr>
        <w:t>END OF SE</w:t>
      </w:r>
      <w:r w:rsidR="00102BC2">
        <w:rPr>
          <w:rFonts w:ascii="Arial" w:hAnsi="Arial" w:cs="Arial"/>
          <w:b/>
          <w:sz w:val="22"/>
          <w:szCs w:val="22"/>
        </w:rPr>
        <w:t>CTION 671</w:t>
      </w:r>
    </w:p>
    <w:p w:rsidR="00FF72F9" w:rsidRPr="00B16B1A" w:rsidRDefault="00FF72F9" w:rsidP="00B16B1A">
      <w:pPr>
        <w:jc w:val="both"/>
        <w:rPr>
          <w:rFonts w:ascii="Arial" w:hAnsi="Arial" w:cs="Arial"/>
          <w:sz w:val="22"/>
          <w:szCs w:val="22"/>
        </w:rPr>
      </w:pPr>
    </w:p>
    <w:sectPr w:rsidR="00FF72F9" w:rsidRPr="00B16B1A" w:rsidSect="00B31204">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73" w:rsidRDefault="00EE7273">
      <w:r>
        <w:separator/>
      </w:r>
    </w:p>
  </w:endnote>
  <w:endnote w:type="continuationSeparator" w:id="0">
    <w:p w:rsidR="00EE7273" w:rsidRDefault="00EE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B33578" w:rsidRPr="00F839A1">
      <w:tc>
        <w:tcPr>
          <w:tcW w:w="3960" w:type="dxa"/>
          <w:vAlign w:val="center"/>
        </w:tcPr>
        <w:p w:rsidR="00B33578" w:rsidRPr="00F839A1" w:rsidRDefault="00B33578"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B33578" w:rsidRPr="00F839A1" w:rsidRDefault="00B33578" w:rsidP="003612C1">
          <w:pPr>
            <w:pStyle w:val="Footer"/>
            <w:jc w:val="center"/>
            <w:rPr>
              <w:rFonts w:ascii="Arial" w:hAnsi="Arial" w:cs="Arial"/>
              <w:sz w:val="16"/>
              <w:szCs w:val="16"/>
            </w:rPr>
          </w:pPr>
        </w:p>
      </w:tc>
      <w:tc>
        <w:tcPr>
          <w:tcW w:w="3960" w:type="dxa"/>
          <w:vAlign w:val="center"/>
        </w:tcPr>
        <w:p w:rsidR="00B33578" w:rsidRPr="00F839A1" w:rsidRDefault="00CD7545" w:rsidP="009A1FC0">
          <w:pPr>
            <w:pStyle w:val="Footer"/>
            <w:jc w:val="right"/>
            <w:rPr>
              <w:rFonts w:ascii="Arial" w:hAnsi="Arial" w:cs="Arial"/>
              <w:sz w:val="16"/>
              <w:szCs w:val="16"/>
            </w:rPr>
          </w:pPr>
          <w:r w:rsidRPr="00F839A1">
            <w:rPr>
              <w:rFonts w:ascii="Arial" w:hAnsi="Arial" w:cs="Arial"/>
              <w:sz w:val="16"/>
              <w:szCs w:val="16"/>
            </w:rPr>
            <w:t xml:space="preserve">Bid No. </w:t>
          </w:r>
          <w:r w:rsidR="009A1FC0">
            <w:rPr>
              <w:rFonts w:ascii="Arial" w:hAnsi="Arial" w:cs="Arial"/>
              <w:sz w:val="16"/>
              <w:szCs w:val="16"/>
            </w:rPr>
            <w:t>YY.XXX</w:t>
          </w:r>
          <w:r w:rsidRPr="00F839A1">
            <w:rPr>
              <w:rFonts w:ascii="Arial" w:hAnsi="Arial" w:cs="Arial"/>
              <w:sz w:val="16"/>
              <w:szCs w:val="16"/>
            </w:rPr>
            <w:t>XX</w:t>
          </w:r>
        </w:p>
      </w:tc>
    </w:tr>
    <w:tr w:rsidR="00B33578" w:rsidRPr="00F839A1">
      <w:tc>
        <w:tcPr>
          <w:tcW w:w="3960" w:type="dxa"/>
          <w:vAlign w:val="center"/>
        </w:tcPr>
        <w:p w:rsidR="00B33578" w:rsidRPr="00F839A1" w:rsidRDefault="00B33578" w:rsidP="003612C1">
          <w:pPr>
            <w:pStyle w:val="Footer"/>
            <w:rPr>
              <w:rFonts w:ascii="Arial" w:hAnsi="Arial" w:cs="Arial"/>
              <w:sz w:val="16"/>
              <w:szCs w:val="16"/>
            </w:rPr>
          </w:pPr>
        </w:p>
      </w:tc>
      <w:tc>
        <w:tcPr>
          <w:tcW w:w="1440" w:type="dxa"/>
          <w:vAlign w:val="center"/>
        </w:tcPr>
        <w:p w:rsidR="00B33578" w:rsidRPr="00F839A1" w:rsidRDefault="00B33578" w:rsidP="003612C1">
          <w:pPr>
            <w:pStyle w:val="Footer"/>
            <w:jc w:val="center"/>
            <w:rPr>
              <w:rFonts w:ascii="Arial" w:hAnsi="Arial" w:cs="Arial"/>
              <w:sz w:val="16"/>
              <w:szCs w:val="16"/>
            </w:rPr>
          </w:pPr>
        </w:p>
      </w:tc>
      <w:tc>
        <w:tcPr>
          <w:tcW w:w="3960" w:type="dxa"/>
          <w:vAlign w:val="center"/>
        </w:tcPr>
        <w:p w:rsidR="00B33578" w:rsidRPr="00F839A1" w:rsidRDefault="00CD7545" w:rsidP="003612C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r w:rsidR="00870F95">
            <w:rPr>
              <w:rFonts w:ascii="Arial" w:hAnsi="Arial" w:cs="Arial"/>
              <w:i/>
              <w:sz w:val="16"/>
              <w:szCs w:val="16"/>
            </w:rPr>
            <w:t>20614</w:t>
          </w:r>
        </w:p>
      </w:tc>
    </w:tr>
    <w:tr w:rsidR="00B33578" w:rsidRPr="00F839A1">
      <w:tc>
        <w:tcPr>
          <w:tcW w:w="3960" w:type="dxa"/>
          <w:vAlign w:val="center"/>
        </w:tcPr>
        <w:p w:rsidR="00B33578" w:rsidRPr="00F839A1" w:rsidRDefault="00B33578" w:rsidP="003612C1">
          <w:pPr>
            <w:pStyle w:val="Footer"/>
            <w:rPr>
              <w:rFonts w:ascii="Arial" w:hAnsi="Arial" w:cs="Arial"/>
              <w:sz w:val="16"/>
              <w:szCs w:val="16"/>
            </w:rPr>
          </w:pPr>
        </w:p>
      </w:tc>
      <w:tc>
        <w:tcPr>
          <w:tcW w:w="1440" w:type="dxa"/>
          <w:vAlign w:val="center"/>
        </w:tcPr>
        <w:p w:rsidR="00B33578" w:rsidRPr="00F839A1" w:rsidRDefault="00B33578" w:rsidP="003612C1">
          <w:pPr>
            <w:pStyle w:val="Footer"/>
            <w:jc w:val="center"/>
            <w:rPr>
              <w:rFonts w:ascii="Arial" w:hAnsi="Arial" w:cs="Arial"/>
              <w:sz w:val="16"/>
              <w:szCs w:val="16"/>
            </w:rPr>
          </w:pPr>
        </w:p>
      </w:tc>
      <w:tc>
        <w:tcPr>
          <w:tcW w:w="3960" w:type="dxa"/>
          <w:vAlign w:val="center"/>
        </w:tcPr>
        <w:p w:rsidR="00B33578" w:rsidRPr="00F839A1" w:rsidRDefault="00B33578" w:rsidP="003612C1">
          <w:pPr>
            <w:pStyle w:val="Footer"/>
            <w:jc w:val="right"/>
            <w:rPr>
              <w:rFonts w:ascii="Arial" w:hAnsi="Arial" w:cs="Arial"/>
              <w:sz w:val="16"/>
              <w:szCs w:val="16"/>
            </w:rPr>
          </w:pPr>
        </w:p>
      </w:tc>
    </w:tr>
    <w:tr w:rsidR="00B33578" w:rsidRPr="00F839A1" w:rsidTr="00CD7545">
      <w:trPr>
        <w:trHeight w:val="150"/>
      </w:trPr>
      <w:tc>
        <w:tcPr>
          <w:tcW w:w="3960" w:type="dxa"/>
          <w:vAlign w:val="center"/>
        </w:tcPr>
        <w:p w:rsidR="00B33578" w:rsidRPr="00F839A1" w:rsidRDefault="00B33578" w:rsidP="003612C1">
          <w:pPr>
            <w:pStyle w:val="Footer"/>
            <w:rPr>
              <w:rFonts w:ascii="Arial" w:hAnsi="Arial" w:cs="Arial"/>
              <w:i/>
              <w:sz w:val="16"/>
              <w:szCs w:val="16"/>
            </w:rPr>
          </w:pPr>
        </w:p>
      </w:tc>
      <w:tc>
        <w:tcPr>
          <w:tcW w:w="1440" w:type="dxa"/>
          <w:vAlign w:val="center"/>
        </w:tcPr>
        <w:p w:rsidR="00B33578" w:rsidRPr="00F839A1" w:rsidRDefault="00B33578" w:rsidP="003612C1">
          <w:pPr>
            <w:pStyle w:val="Footer"/>
            <w:jc w:val="center"/>
            <w:rPr>
              <w:rFonts w:ascii="Arial" w:hAnsi="Arial" w:cs="Arial"/>
              <w:b/>
              <w:bCs/>
              <w:sz w:val="22"/>
              <w:szCs w:val="22"/>
            </w:rPr>
          </w:pPr>
          <w:r>
            <w:rPr>
              <w:rFonts w:ascii="Arial" w:hAnsi="Arial" w:cs="Arial"/>
              <w:b/>
              <w:bCs/>
              <w:sz w:val="22"/>
              <w:szCs w:val="22"/>
            </w:rPr>
            <w:t>SP-671</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AD54DF">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B33578" w:rsidRPr="00F839A1" w:rsidRDefault="00B33578" w:rsidP="003612C1">
          <w:pPr>
            <w:pStyle w:val="Footer"/>
            <w:jc w:val="right"/>
            <w:rPr>
              <w:rFonts w:ascii="Arial" w:hAnsi="Arial" w:cs="Arial"/>
              <w:sz w:val="16"/>
              <w:szCs w:val="16"/>
            </w:rPr>
          </w:pPr>
        </w:p>
      </w:tc>
    </w:tr>
  </w:tbl>
  <w:p w:rsidR="00B33578" w:rsidRPr="00F839A1" w:rsidRDefault="00B3357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73" w:rsidRDefault="00EE7273">
      <w:r>
        <w:separator/>
      </w:r>
    </w:p>
  </w:footnote>
  <w:footnote w:type="continuationSeparator" w:id="0">
    <w:p w:rsidR="00EE7273" w:rsidRDefault="00EE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78" w:rsidRPr="00F839A1" w:rsidRDefault="00B33578" w:rsidP="003A6482">
    <w:pPr>
      <w:pStyle w:val="Header"/>
      <w:jc w:val="right"/>
      <w:rPr>
        <w:rFonts w:ascii="Arial" w:hAnsi="Arial" w:cs="Arial"/>
        <w:b/>
        <w:sz w:val="22"/>
        <w:szCs w:val="22"/>
      </w:rPr>
    </w:pPr>
    <w:r>
      <w:rPr>
        <w:rFonts w:ascii="Arial" w:hAnsi="Arial" w:cs="Arial"/>
        <w:b/>
        <w:sz w:val="22"/>
        <w:szCs w:val="22"/>
      </w:rPr>
      <w:t>SP 671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671EC"/>
    <w:multiLevelType w:val="hybridMultilevel"/>
    <w:tmpl w:val="52B6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82"/>
    <w:rsid w:val="00022B24"/>
    <w:rsid w:val="000A437D"/>
    <w:rsid w:val="000E136F"/>
    <w:rsid w:val="00102BC2"/>
    <w:rsid w:val="00180AD7"/>
    <w:rsid w:val="00186F3F"/>
    <w:rsid w:val="001F15C6"/>
    <w:rsid w:val="001F77CB"/>
    <w:rsid w:val="00281A7C"/>
    <w:rsid w:val="003117FF"/>
    <w:rsid w:val="003612C1"/>
    <w:rsid w:val="0038470E"/>
    <w:rsid w:val="003A0FC0"/>
    <w:rsid w:val="003A6482"/>
    <w:rsid w:val="003D4523"/>
    <w:rsid w:val="00437414"/>
    <w:rsid w:val="00442208"/>
    <w:rsid w:val="00447EB7"/>
    <w:rsid w:val="005055AA"/>
    <w:rsid w:val="00522565"/>
    <w:rsid w:val="00532090"/>
    <w:rsid w:val="0056042B"/>
    <w:rsid w:val="005F3AA0"/>
    <w:rsid w:val="005F7DD4"/>
    <w:rsid w:val="00611388"/>
    <w:rsid w:val="006541FF"/>
    <w:rsid w:val="00683A88"/>
    <w:rsid w:val="00757442"/>
    <w:rsid w:val="007C4142"/>
    <w:rsid w:val="00870F95"/>
    <w:rsid w:val="008C3BC4"/>
    <w:rsid w:val="009A1FC0"/>
    <w:rsid w:val="009D1431"/>
    <w:rsid w:val="009F3DAC"/>
    <w:rsid w:val="00A31B62"/>
    <w:rsid w:val="00A442C8"/>
    <w:rsid w:val="00AD54DF"/>
    <w:rsid w:val="00B1357E"/>
    <w:rsid w:val="00B16B1A"/>
    <w:rsid w:val="00B31204"/>
    <w:rsid w:val="00B33578"/>
    <w:rsid w:val="00B7697B"/>
    <w:rsid w:val="00BD1512"/>
    <w:rsid w:val="00BF2418"/>
    <w:rsid w:val="00C2564B"/>
    <w:rsid w:val="00C601C1"/>
    <w:rsid w:val="00CD7545"/>
    <w:rsid w:val="00CE46A3"/>
    <w:rsid w:val="00DB4CA4"/>
    <w:rsid w:val="00DC0DF4"/>
    <w:rsid w:val="00EE7273"/>
    <w:rsid w:val="00EF0BCF"/>
    <w:rsid w:val="00F839A1"/>
    <w:rsid w:val="00F8555F"/>
    <w:rsid w:val="00FC019C"/>
    <w:rsid w:val="00FC13F1"/>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2DE47E-4B19-4C67-BE71-2690EB42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paragraph" w:styleId="Heading4">
    <w:name w:val="heading 4"/>
    <w:basedOn w:val="Normal"/>
    <w:next w:val="Normal"/>
    <w:qFormat/>
    <w:rsid w:val="00B16B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B16B1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7</cp:revision>
  <dcterms:created xsi:type="dcterms:W3CDTF">2014-02-06T17:35:00Z</dcterms:created>
  <dcterms:modified xsi:type="dcterms:W3CDTF">2023-07-03T22:47:00Z</dcterms:modified>
</cp:coreProperties>
</file>