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BE" w:rsidRDefault="009E12BE" w:rsidP="00E05481">
      <w:pPr>
        <w:pStyle w:val="Heading3"/>
      </w:pPr>
      <w:r>
        <w:t>SECTION 406</w:t>
      </w:r>
      <w:r w:rsidR="00B84B02">
        <w:t xml:space="preserve"> – PRIME COAT</w:t>
      </w:r>
    </w:p>
    <w:p w:rsidR="009E12BE" w:rsidRDefault="009E12BE" w:rsidP="00AD0D71">
      <w:pPr>
        <w:suppressAutoHyphens/>
        <w:jc w:val="both"/>
        <w:rPr>
          <w:rFonts w:ascii="Arial" w:hAnsi="Arial"/>
          <w:spacing w:val="-3"/>
          <w:sz w:val="22"/>
        </w:rPr>
      </w:pPr>
    </w:p>
    <w:p w:rsidR="009E12BE" w:rsidRDefault="007A2127" w:rsidP="00AD0D71">
      <w:pPr>
        <w:suppressAutoHyphens/>
        <w:jc w:val="center"/>
        <w:rPr>
          <w:rFonts w:ascii="Arial" w:hAnsi="Arial"/>
          <w:b/>
          <w:spacing w:val="-3"/>
          <w:sz w:val="22"/>
        </w:rPr>
      </w:pPr>
      <w:r>
        <w:rPr>
          <w:rFonts w:ascii="Arial" w:hAnsi="Arial"/>
          <w:b/>
          <w:spacing w:val="-3"/>
          <w:sz w:val="22"/>
        </w:rPr>
        <w:t>DESCRIPTION</w:t>
      </w:r>
    </w:p>
    <w:p w:rsidR="009E12BE" w:rsidRDefault="009E12BE" w:rsidP="00AD0D71">
      <w:pPr>
        <w:suppressAutoHyphens/>
        <w:jc w:val="center"/>
        <w:rPr>
          <w:rFonts w:ascii="Arial" w:hAnsi="Arial"/>
          <w:b/>
          <w:spacing w:val="-3"/>
          <w:sz w:val="22"/>
        </w:rPr>
      </w:pPr>
    </w:p>
    <w:p w:rsidR="009E12BE" w:rsidRDefault="009E12BE" w:rsidP="00AD0D71">
      <w:pPr>
        <w:suppressAutoHyphens/>
        <w:jc w:val="both"/>
        <w:rPr>
          <w:rFonts w:ascii="Arial" w:hAnsi="Arial"/>
          <w:b/>
          <w:spacing w:val="-3"/>
          <w:sz w:val="22"/>
        </w:rPr>
      </w:pPr>
      <w:r>
        <w:rPr>
          <w:rFonts w:ascii="Arial" w:hAnsi="Arial"/>
          <w:b/>
          <w:spacing w:val="-3"/>
          <w:sz w:val="22"/>
        </w:rPr>
        <w:t>406.01.01</w:t>
      </w:r>
      <w:r>
        <w:rPr>
          <w:rFonts w:ascii="Arial" w:hAnsi="Arial"/>
          <w:b/>
          <w:spacing w:val="-3"/>
          <w:sz w:val="22"/>
        </w:rPr>
        <w:tab/>
        <w:t>GENERAL</w:t>
      </w:r>
    </w:p>
    <w:p w:rsidR="009E12BE" w:rsidRDefault="009E12BE" w:rsidP="00AD0D71">
      <w:pPr>
        <w:suppressAutoHyphens/>
        <w:jc w:val="both"/>
        <w:rPr>
          <w:rFonts w:ascii="Arial" w:hAnsi="Arial"/>
          <w:spacing w:val="-3"/>
          <w:sz w:val="22"/>
        </w:rPr>
      </w:pPr>
    </w:p>
    <w:p w:rsidR="009E12BE" w:rsidRPr="006F7816" w:rsidRDefault="009E12BE" w:rsidP="00AD0D71">
      <w:pPr>
        <w:suppressAutoHyphens/>
        <w:jc w:val="both"/>
        <w:rPr>
          <w:rFonts w:ascii="Helvetica" w:hAnsi="Helvetica"/>
          <w:b/>
          <w:i/>
          <w:caps/>
          <w:spacing w:val="-3"/>
          <w:sz w:val="22"/>
        </w:rPr>
      </w:pPr>
      <w:r w:rsidRPr="006F7816">
        <w:rPr>
          <w:rFonts w:ascii="Helvetica" w:hAnsi="Helvetica"/>
          <w:b/>
          <w:i/>
          <w:caps/>
          <w:spacing w:val="-3"/>
          <w:sz w:val="22"/>
        </w:rPr>
        <w:t>Add the following to this subsection:</w:t>
      </w:r>
    </w:p>
    <w:p w:rsidR="009E12BE" w:rsidRDefault="009E12BE" w:rsidP="00AD0D71">
      <w:pPr>
        <w:suppressAutoHyphens/>
        <w:jc w:val="both"/>
        <w:rPr>
          <w:rFonts w:ascii="Arial" w:hAnsi="Arial"/>
          <w:spacing w:val="-3"/>
          <w:sz w:val="22"/>
        </w:rPr>
      </w:pPr>
    </w:p>
    <w:p w:rsidR="009E12BE" w:rsidRDefault="00B84B02" w:rsidP="00B84B02">
      <w:pPr>
        <w:suppressAutoHyphens/>
        <w:ind w:left="540" w:hanging="540"/>
        <w:jc w:val="both"/>
        <w:rPr>
          <w:rFonts w:ascii="Arial" w:hAnsi="Arial"/>
          <w:spacing w:val="-3"/>
          <w:sz w:val="22"/>
        </w:rPr>
      </w:pPr>
      <w:r>
        <w:rPr>
          <w:rFonts w:ascii="Arial" w:hAnsi="Arial"/>
          <w:spacing w:val="-3"/>
          <w:sz w:val="22"/>
        </w:rPr>
        <w:t>B.</w:t>
      </w:r>
      <w:r>
        <w:rPr>
          <w:rFonts w:ascii="Arial" w:hAnsi="Arial"/>
          <w:spacing w:val="-3"/>
          <w:sz w:val="22"/>
        </w:rPr>
        <w:tab/>
      </w:r>
      <w:r w:rsidR="009E12BE">
        <w:rPr>
          <w:rFonts w:ascii="Arial" w:hAnsi="Arial"/>
          <w:spacing w:val="-3"/>
          <w:sz w:val="22"/>
        </w:rPr>
        <w:t xml:space="preserve">Prime coat shall be applied to aggregate base courses when the thickness of the </w:t>
      </w:r>
      <w:proofErr w:type="spellStart"/>
      <w:r w:rsidR="009E12BE">
        <w:rPr>
          <w:rFonts w:ascii="Arial" w:hAnsi="Arial"/>
          <w:spacing w:val="-3"/>
          <w:sz w:val="22"/>
        </w:rPr>
        <w:t>plantmix</w:t>
      </w:r>
      <w:proofErr w:type="spellEnd"/>
      <w:r w:rsidR="009E12BE">
        <w:rPr>
          <w:rFonts w:ascii="Arial" w:hAnsi="Arial"/>
          <w:spacing w:val="-3"/>
          <w:sz w:val="22"/>
        </w:rPr>
        <w:t xml:space="preserve"> bituminous pavement is less than five inches (5").  </w:t>
      </w:r>
      <w:proofErr w:type="spellStart"/>
      <w:r w:rsidR="009E12BE">
        <w:rPr>
          <w:rFonts w:ascii="Arial" w:hAnsi="Arial"/>
          <w:spacing w:val="-3"/>
          <w:sz w:val="22"/>
        </w:rPr>
        <w:t>Plantmix</w:t>
      </w:r>
      <w:proofErr w:type="spellEnd"/>
      <w:r w:rsidR="009E12BE">
        <w:rPr>
          <w:rFonts w:ascii="Arial" w:hAnsi="Arial"/>
          <w:spacing w:val="-3"/>
          <w:sz w:val="22"/>
        </w:rPr>
        <w:t xml:space="preserve"> bituminous pavements five inches (5") and greater shall not require the application of a prime coat.</w:t>
      </w:r>
    </w:p>
    <w:p w:rsidR="009E12BE" w:rsidRDefault="009E12BE" w:rsidP="00AD0D71">
      <w:pPr>
        <w:suppressAutoHyphens/>
        <w:jc w:val="both"/>
        <w:rPr>
          <w:rFonts w:ascii="Arial" w:hAnsi="Arial"/>
          <w:spacing w:val="-3"/>
          <w:sz w:val="22"/>
        </w:rPr>
      </w:pPr>
    </w:p>
    <w:p w:rsidR="009E12BE" w:rsidRDefault="009E12BE" w:rsidP="00AD0D71">
      <w:pPr>
        <w:suppressAutoHyphens/>
        <w:jc w:val="center"/>
        <w:rPr>
          <w:rFonts w:ascii="Arial" w:hAnsi="Arial"/>
          <w:b/>
          <w:spacing w:val="-3"/>
          <w:sz w:val="22"/>
        </w:rPr>
      </w:pPr>
      <w:r>
        <w:rPr>
          <w:rFonts w:ascii="Arial" w:hAnsi="Arial"/>
          <w:b/>
          <w:spacing w:val="-3"/>
          <w:sz w:val="22"/>
        </w:rPr>
        <w:t>MATERIAL</w:t>
      </w:r>
    </w:p>
    <w:p w:rsidR="009E12BE" w:rsidRPr="000A7D51" w:rsidRDefault="009E12BE" w:rsidP="00AD0D71">
      <w:pPr>
        <w:suppressAutoHyphens/>
        <w:jc w:val="both"/>
        <w:rPr>
          <w:rFonts w:ascii="Arial" w:hAnsi="Arial"/>
          <w:spacing w:val="-3"/>
          <w:sz w:val="22"/>
        </w:rPr>
      </w:pPr>
    </w:p>
    <w:p w:rsidR="009E12BE" w:rsidRDefault="009E12BE" w:rsidP="00AD0D71">
      <w:pPr>
        <w:suppressAutoHyphens/>
        <w:jc w:val="both"/>
        <w:rPr>
          <w:rFonts w:ascii="Arial" w:hAnsi="Arial"/>
          <w:b/>
          <w:spacing w:val="-3"/>
          <w:sz w:val="22"/>
        </w:rPr>
      </w:pPr>
      <w:r>
        <w:rPr>
          <w:rFonts w:ascii="Arial" w:hAnsi="Arial"/>
          <w:b/>
          <w:spacing w:val="-3"/>
          <w:sz w:val="22"/>
        </w:rPr>
        <w:t>406.02.01</w:t>
      </w:r>
      <w:r>
        <w:rPr>
          <w:rFonts w:ascii="Arial" w:hAnsi="Arial"/>
          <w:b/>
          <w:spacing w:val="-3"/>
          <w:sz w:val="22"/>
        </w:rPr>
        <w:tab/>
        <w:t>BITUMINOUS MATERIAL</w:t>
      </w:r>
    </w:p>
    <w:p w:rsidR="009E12BE" w:rsidRDefault="009E12BE" w:rsidP="00AD0D71">
      <w:pPr>
        <w:suppressAutoHyphens/>
        <w:jc w:val="both"/>
        <w:rPr>
          <w:rFonts w:ascii="Arial" w:hAnsi="Arial"/>
          <w:spacing w:val="-3"/>
          <w:sz w:val="22"/>
        </w:rPr>
      </w:pPr>
    </w:p>
    <w:p w:rsidR="003B3011" w:rsidRPr="006F7816" w:rsidRDefault="003B3011" w:rsidP="003B3011">
      <w:pPr>
        <w:suppressAutoHyphens/>
        <w:jc w:val="both"/>
        <w:rPr>
          <w:rFonts w:ascii="Helvetica" w:hAnsi="Helvetica"/>
          <w:b/>
          <w:i/>
          <w:caps/>
          <w:spacing w:val="-3"/>
          <w:sz w:val="22"/>
        </w:rPr>
      </w:pPr>
      <w:r w:rsidRPr="006F7816">
        <w:rPr>
          <w:rFonts w:ascii="Helvetica" w:hAnsi="Helvetica"/>
          <w:b/>
          <w:i/>
          <w:caps/>
          <w:spacing w:val="-3"/>
          <w:sz w:val="22"/>
        </w:rPr>
        <w:t>Add the following to this subsection:</w:t>
      </w:r>
    </w:p>
    <w:p w:rsidR="009E12BE" w:rsidRDefault="009E12BE" w:rsidP="00AD0D71">
      <w:pPr>
        <w:suppressAutoHyphens/>
        <w:jc w:val="both"/>
        <w:rPr>
          <w:rFonts w:ascii="Arial" w:hAnsi="Arial"/>
          <w:spacing w:val="-2"/>
          <w:sz w:val="22"/>
        </w:rPr>
      </w:pPr>
    </w:p>
    <w:p w:rsidR="009E12BE" w:rsidRDefault="00B84B02" w:rsidP="00B84B02">
      <w:pPr>
        <w:suppressAutoHyphens/>
        <w:ind w:left="540" w:hanging="540"/>
        <w:jc w:val="both"/>
        <w:rPr>
          <w:rFonts w:ascii="Arial" w:hAnsi="Arial"/>
          <w:spacing w:val="-2"/>
          <w:sz w:val="22"/>
        </w:rPr>
      </w:pPr>
      <w:r>
        <w:rPr>
          <w:rFonts w:ascii="Arial" w:hAnsi="Arial"/>
          <w:spacing w:val="-2"/>
          <w:sz w:val="22"/>
        </w:rPr>
        <w:t>C.</w:t>
      </w:r>
      <w:r>
        <w:rPr>
          <w:rFonts w:ascii="Arial" w:hAnsi="Arial"/>
          <w:spacing w:val="-2"/>
          <w:sz w:val="22"/>
        </w:rPr>
        <w:tab/>
      </w:r>
      <w:r w:rsidR="009E12BE">
        <w:rPr>
          <w:rFonts w:ascii="Arial" w:hAnsi="Arial"/>
          <w:spacing w:val="-2"/>
          <w:sz w:val="22"/>
        </w:rPr>
        <w:t>The type and grade of bituminous material shall be SS-1h liquid aspha</w:t>
      </w:r>
      <w:r w:rsidR="003B3011">
        <w:rPr>
          <w:rFonts w:ascii="Arial" w:hAnsi="Arial"/>
          <w:spacing w:val="-2"/>
          <w:sz w:val="22"/>
        </w:rPr>
        <w:t>lt emulsion.</w:t>
      </w:r>
    </w:p>
    <w:p w:rsidR="003B3011" w:rsidRDefault="003B3011" w:rsidP="00AD0D71">
      <w:pPr>
        <w:suppressAutoHyphens/>
        <w:jc w:val="both"/>
        <w:rPr>
          <w:rFonts w:ascii="Arial" w:hAnsi="Arial"/>
          <w:spacing w:val="-3"/>
          <w:sz w:val="22"/>
        </w:rPr>
      </w:pPr>
    </w:p>
    <w:p w:rsidR="009E12BE" w:rsidRDefault="009E12BE" w:rsidP="00AD0D71">
      <w:pPr>
        <w:suppressAutoHyphens/>
        <w:jc w:val="center"/>
        <w:rPr>
          <w:rFonts w:ascii="Arial" w:hAnsi="Arial"/>
          <w:b/>
          <w:spacing w:val="-3"/>
          <w:sz w:val="22"/>
        </w:rPr>
      </w:pPr>
      <w:r>
        <w:rPr>
          <w:rFonts w:ascii="Arial" w:hAnsi="Arial"/>
          <w:b/>
          <w:spacing w:val="-3"/>
          <w:sz w:val="22"/>
        </w:rPr>
        <w:t>CONSTRUCTION</w:t>
      </w:r>
    </w:p>
    <w:p w:rsidR="009E12BE" w:rsidRDefault="009E12BE" w:rsidP="00AD0D71">
      <w:pPr>
        <w:suppressAutoHyphens/>
        <w:jc w:val="center"/>
        <w:rPr>
          <w:rFonts w:ascii="Arial" w:hAnsi="Arial"/>
          <w:b/>
          <w:spacing w:val="-3"/>
          <w:sz w:val="22"/>
        </w:rPr>
      </w:pPr>
    </w:p>
    <w:p w:rsidR="009E12BE" w:rsidRDefault="009E12BE" w:rsidP="00AD0D71">
      <w:pPr>
        <w:suppressAutoHyphens/>
        <w:jc w:val="both"/>
        <w:rPr>
          <w:rFonts w:ascii="Arial" w:hAnsi="Arial"/>
          <w:b/>
          <w:spacing w:val="-3"/>
          <w:sz w:val="22"/>
        </w:rPr>
      </w:pPr>
      <w:r>
        <w:rPr>
          <w:rFonts w:ascii="Arial" w:hAnsi="Arial"/>
          <w:b/>
          <w:spacing w:val="-3"/>
          <w:sz w:val="22"/>
        </w:rPr>
        <w:t xml:space="preserve">406.03.02  </w:t>
      </w:r>
      <w:r w:rsidR="00AD0D71">
        <w:rPr>
          <w:rFonts w:ascii="Arial" w:hAnsi="Arial"/>
          <w:b/>
          <w:spacing w:val="-3"/>
          <w:sz w:val="22"/>
        </w:rPr>
        <w:tab/>
      </w:r>
      <w:r>
        <w:rPr>
          <w:rFonts w:ascii="Arial" w:hAnsi="Arial"/>
          <w:b/>
          <w:spacing w:val="-3"/>
          <w:sz w:val="22"/>
        </w:rPr>
        <w:t>WEATHER LIMITATIONS</w:t>
      </w:r>
    </w:p>
    <w:p w:rsidR="009E12BE" w:rsidRDefault="009E12BE" w:rsidP="00AD0D71">
      <w:pPr>
        <w:suppressAutoHyphens/>
        <w:jc w:val="both"/>
        <w:rPr>
          <w:rFonts w:ascii="Arial" w:hAnsi="Arial"/>
          <w:b/>
          <w:spacing w:val="-3"/>
          <w:sz w:val="22"/>
        </w:rPr>
      </w:pPr>
    </w:p>
    <w:p w:rsidR="003B3011" w:rsidRPr="006F7816" w:rsidRDefault="003B3011" w:rsidP="003B3011">
      <w:pPr>
        <w:suppressAutoHyphens/>
        <w:jc w:val="both"/>
        <w:rPr>
          <w:rFonts w:ascii="Helvetica" w:hAnsi="Helvetica"/>
          <w:b/>
          <w:i/>
          <w:caps/>
          <w:spacing w:val="-3"/>
          <w:sz w:val="22"/>
        </w:rPr>
      </w:pPr>
      <w:r w:rsidRPr="006F7816">
        <w:rPr>
          <w:rFonts w:ascii="Helvetica" w:hAnsi="Helvetica"/>
          <w:b/>
          <w:i/>
          <w:caps/>
          <w:spacing w:val="-3"/>
          <w:sz w:val="22"/>
        </w:rPr>
        <w:t>Add the following to this subsection:</w:t>
      </w:r>
    </w:p>
    <w:p w:rsidR="009E12BE" w:rsidRDefault="009E12BE" w:rsidP="00AD0D71">
      <w:pPr>
        <w:suppressAutoHyphens/>
        <w:jc w:val="both"/>
        <w:rPr>
          <w:rFonts w:ascii="Arial" w:hAnsi="Arial"/>
          <w:spacing w:val="-2"/>
          <w:sz w:val="22"/>
        </w:rPr>
      </w:pPr>
    </w:p>
    <w:p w:rsidR="003B3011" w:rsidRDefault="00B84B02" w:rsidP="00B84B02">
      <w:pPr>
        <w:suppressAutoHyphens/>
        <w:ind w:left="540" w:hanging="540"/>
        <w:rPr>
          <w:rFonts w:ascii="Arial" w:hAnsi="Arial" w:cs="Arial"/>
          <w:spacing w:val="-2"/>
          <w:sz w:val="22"/>
        </w:rPr>
      </w:pPr>
      <w:r>
        <w:rPr>
          <w:rFonts w:ascii="Arial" w:hAnsi="Arial" w:cs="Arial"/>
          <w:spacing w:val="-2"/>
          <w:sz w:val="22"/>
        </w:rPr>
        <w:t>B.</w:t>
      </w:r>
      <w:r>
        <w:rPr>
          <w:rFonts w:ascii="Arial" w:hAnsi="Arial" w:cs="Arial"/>
          <w:spacing w:val="-2"/>
          <w:sz w:val="22"/>
        </w:rPr>
        <w:tab/>
      </w:r>
      <w:r w:rsidR="003B3011" w:rsidRPr="000408DB">
        <w:rPr>
          <w:rFonts w:ascii="Arial" w:hAnsi="Arial" w:cs="Arial"/>
          <w:spacing w:val="-2"/>
          <w:sz w:val="22"/>
        </w:rPr>
        <w:t>Application of bituminous material shall be in accordance with subsection</w:t>
      </w:r>
      <w:r w:rsidR="003B3011">
        <w:rPr>
          <w:rFonts w:ascii="Arial" w:hAnsi="Arial" w:cs="Arial"/>
          <w:spacing w:val="-2"/>
          <w:sz w:val="22"/>
        </w:rPr>
        <w:t xml:space="preserve"> </w:t>
      </w:r>
      <w:r w:rsidR="003B3011" w:rsidRPr="000408DB">
        <w:rPr>
          <w:rFonts w:ascii="Arial" w:hAnsi="Arial" w:cs="Arial"/>
          <w:spacing w:val="-2"/>
          <w:sz w:val="22"/>
        </w:rPr>
        <w:t>401.03.05 "Weather Limitations"</w:t>
      </w:r>
      <w:r w:rsidR="003B3011">
        <w:rPr>
          <w:rFonts w:ascii="Arial" w:hAnsi="Arial" w:cs="Arial"/>
          <w:spacing w:val="-2"/>
          <w:sz w:val="22"/>
        </w:rPr>
        <w:t>.</w:t>
      </w:r>
    </w:p>
    <w:p w:rsidR="003B3011" w:rsidRPr="00B82CB3" w:rsidRDefault="003B3011" w:rsidP="00B82CB3">
      <w:pPr>
        <w:suppressAutoHyphens/>
        <w:jc w:val="center"/>
        <w:rPr>
          <w:rFonts w:ascii="Arial" w:hAnsi="Arial"/>
          <w:b/>
          <w:spacing w:val="-3"/>
          <w:sz w:val="22"/>
        </w:rPr>
      </w:pPr>
      <w:r w:rsidRPr="00B82CB3">
        <w:rPr>
          <w:rFonts w:ascii="Arial" w:hAnsi="Arial"/>
          <w:b/>
          <w:spacing w:val="-3"/>
          <w:sz w:val="22"/>
        </w:rPr>
        <w:t>METHOD OF MEASUREMENT</w:t>
      </w:r>
    </w:p>
    <w:p w:rsidR="003B3011" w:rsidRPr="00543145" w:rsidRDefault="003B3011" w:rsidP="003B3011">
      <w:pPr>
        <w:rPr>
          <w:rFonts w:ascii="Arial" w:hAnsi="Arial" w:cs="Arial"/>
          <w:sz w:val="22"/>
          <w:szCs w:val="22"/>
        </w:rPr>
      </w:pPr>
    </w:p>
    <w:p w:rsidR="003B3011" w:rsidRPr="00543145" w:rsidRDefault="003B3011" w:rsidP="003B3011">
      <w:pPr>
        <w:rPr>
          <w:rFonts w:ascii="Arial" w:hAnsi="Arial" w:cs="Arial"/>
          <w:b/>
          <w:bCs/>
          <w:sz w:val="22"/>
          <w:szCs w:val="22"/>
        </w:rPr>
      </w:pPr>
      <w:r>
        <w:rPr>
          <w:rFonts w:ascii="Arial" w:hAnsi="Arial" w:cs="Arial"/>
          <w:b/>
          <w:bCs/>
          <w:sz w:val="22"/>
          <w:szCs w:val="22"/>
        </w:rPr>
        <w:t>406</w:t>
      </w:r>
      <w:r w:rsidRPr="00543145">
        <w:rPr>
          <w:rFonts w:ascii="Arial" w:hAnsi="Arial" w:cs="Arial"/>
          <w:b/>
          <w:bCs/>
          <w:sz w:val="22"/>
          <w:szCs w:val="22"/>
        </w:rPr>
        <w:t>.04.01</w:t>
      </w:r>
      <w:r w:rsidRPr="00543145">
        <w:rPr>
          <w:rFonts w:ascii="Arial" w:hAnsi="Arial" w:cs="Arial"/>
          <w:b/>
          <w:bCs/>
          <w:sz w:val="22"/>
          <w:szCs w:val="22"/>
        </w:rPr>
        <w:tab/>
        <w:t>MEASUREMENT</w:t>
      </w:r>
    </w:p>
    <w:p w:rsidR="003B3011" w:rsidRDefault="003B3011" w:rsidP="003B3011">
      <w:pPr>
        <w:rPr>
          <w:rFonts w:ascii="Arial" w:hAnsi="Arial" w:cs="Arial"/>
          <w:sz w:val="22"/>
          <w:szCs w:val="22"/>
        </w:rPr>
      </w:pPr>
    </w:p>
    <w:p w:rsidR="005966B1" w:rsidRPr="00B82CB3" w:rsidRDefault="0004713B" w:rsidP="00B82CB3">
      <w:pPr>
        <w:suppressAutoHyphens/>
        <w:jc w:val="both"/>
        <w:rPr>
          <w:rFonts w:ascii="Helvetica" w:hAnsi="Helvetica"/>
          <w:bCs/>
          <w:iCs/>
          <w:caps/>
          <w:spacing w:val="-3"/>
          <w:sz w:val="22"/>
        </w:rPr>
      </w:pPr>
      <w:r w:rsidRPr="00B82CB3">
        <w:rPr>
          <w:rFonts w:ascii="Helvetica" w:hAnsi="Helvetica"/>
          <w:b/>
          <w:i/>
          <w:caps/>
          <w:spacing w:val="-3"/>
          <w:sz w:val="22"/>
        </w:rPr>
        <w:t>DELETE THIS SUBSECTION IN ITS ENTIRETY AND REPLACE WITH THE FOLLOWING:</w:t>
      </w:r>
    </w:p>
    <w:p w:rsidR="005966B1" w:rsidRPr="00543145" w:rsidRDefault="005966B1" w:rsidP="003B3011">
      <w:pPr>
        <w:rPr>
          <w:rFonts w:ascii="Arial" w:hAnsi="Arial" w:cs="Arial"/>
          <w:sz w:val="22"/>
          <w:szCs w:val="22"/>
        </w:rPr>
      </w:pPr>
    </w:p>
    <w:p w:rsidR="003B3011" w:rsidRPr="00543145" w:rsidRDefault="000A7D51" w:rsidP="003B3011">
      <w:pPr>
        <w:rPr>
          <w:rFonts w:ascii="Arial" w:hAnsi="Arial" w:cs="Arial"/>
          <w:sz w:val="22"/>
          <w:szCs w:val="22"/>
        </w:rPr>
      </w:pPr>
      <w:r w:rsidRPr="000A7D51">
        <w:rPr>
          <w:rFonts w:ascii="Arial" w:hAnsi="Arial" w:cs="Arial"/>
          <w:sz w:val="22"/>
          <w:szCs w:val="22"/>
        </w:rPr>
        <w:t xml:space="preserve">No direct measurement shall be made for </w:t>
      </w:r>
      <w:r w:rsidR="003B3011">
        <w:rPr>
          <w:rFonts w:ascii="Arial" w:hAnsi="Arial" w:cs="Arial"/>
          <w:sz w:val="22"/>
          <w:szCs w:val="22"/>
        </w:rPr>
        <w:t>Prime Coat</w:t>
      </w:r>
      <w:r w:rsidR="003B3011" w:rsidRPr="00543145">
        <w:rPr>
          <w:rFonts w:ascii="Arial" w:hAnsi="Arial" w:cs="Arial"/>
          <w:sz w:val="22"/>
          <w:szCs w:val="22"/>
        </w:rPr>
        <w:t>.</w:t>
      </w:r>
    </w:p>
    <w:p w:rsidR="003B3011" w:rsidRPr="00543145" w:rsidRDefault="003B3011" w:rsidP="003B3011">
      <w:pPr>
        <w:rPr>
          <w:rFonts w:ascii="Arial" w:hAnsi="Arial" w:cs="Arial"/>
          <w:sz w:val="22"/>
          <w:szCs w:val="22"/>
        </w:rPr>
      </w:pPr>
    </w:p>
    <w:p w:rsidR="003B3011" w:rsidRPr="00B82CB3" w:rsidRDefault="003B3011" w:rsidP="00B82CB3">
      <w:pPr>
        <w:suppressAutoHyphens/>
        <w:jc w:val="center"/>
        <w:rPr>
          <w:rFonts w:ascii="Arial" w:hAnsi="Arial"/>
          <w:b/>
          <w:spacing w:val="-3"/>
          <w:sz w:val="22"/>
        </w:rPr>
      </w:pPr>
      <w:bookmarkStart w:id="0" w:name="_GoBack"/>
      <w:r w:rsidRPr="00B82CB3">
        <w:rPr>
          <w:rFonts w:ascii="Arial" w:hAnsi="Arial"/>
          <w:b/>
          <w:spacing w:val="-3"/>
          <w:sz w:val="22"/>
        </w:rPr>
        <w:t>BASIS OF PAYMENT</w:t>
      </w:r>
    </w:p>
    <w:bookmarkEnd w:id="0"/>
    <w:p w:rsidR="003B3011" w:rsidRPr="00543145" w:rsidRDefault="003B3011" w:rsidP="003B3011">
      <w:pPr>
        <w:rPr>
          <w:rFonts w:ascii="Arial" w:hAnsi="Arial" w:cs="Arial"/>
          <w:sz w:val="22"/>
          <w:szCs w:val="22"/>
        </w:rPr>
      </w:pPr>
    </w:p>
    <w:p w:rsidR="003B3011" w:rsidRPr="00543145" w:rsidRDefault="003B3011" w:rsidP="003B3011">
      <w:pPr>
        <w:rPr>
          <w:rFonts w:ascii="Arial" w:hAnsi="Arial" w:cs="Arial"/>
          <w:b/>
          <w:bCs/>
          <w:sz w:val="22"/>
          <w:szCs w:val="22"/>
        </w:rPr>
      </w:pPr>
      <w:r>
        <w:rPr>
          <w:rFonts w:ascii="Arial" w:hAnsi="Arial" w:cs="Arial"/>
          <w:b/>
          <w:bCs/>
          <w:sz w:val="22"/>
          <w:szCs w:val="22"/>
        </w:rPr>
        <w:t>406</w:t>
      </w:r>
      <w:r w:rsidRPr="00543145">
        <w:rPr>
          <w:rFonts w:ascii="Arial" w:hAnsi="Arial" w:cs="Arial"/>
          <w:b/>
          <w:bCs/>
          <w:sz w:val="22"/>
          <w:szCs w:val="22"/>
        </w:rPr>
        <w:t>.05.01</w:t>
      </w:r>
      <w:r w:rsidRPr="00543145">
        <w:rPr>
          <w:rFonts w:ascii="Arial" w:hAnsi="Arial" w:cs="Arial"/>
          <w:b/>
          <w:bCs/>
          <w:sz w:val="22"/>
          <w:szCs w:val="22"/>
        </w:rPr>
        <w:tab/>
        <w:t>PAYMENT</w:t>
      </w:r>
    </w:p>
    <w:p w:rsidR="003B3011" w:rsidRPr="00543145" w:rsidRDefault="003B3011" w:rsidP="003B3011">
      <w:pPr>
        <w:pStyle w:val="BodyTextIndent3"/>
        <w:ind w:left="0" w:firstLine="0"/>
        <w:jc w:val="left"/>
        <w:rPr>
          <w:szCs w:val="22"/>
        </w:rPr>
      </w:pPr>
    </w:p>
    <w:p w:rsidR="003B3011" w:rsidRPr="00543145" w:rsidRDefault="0004713B" w:rsidP="0004713B">
      <w:pPr>
        <w:pStyle w:val="BodyTextIndent3"/>
        <w:ind w:left="0" w:firstLine="0"/>
        <w:jc w:val="left"/>
        <w:rPr>
          <w:szCs w:val="22"/>
        </w:rPr>
      </w:pPr>
      <w:r>
        <w:rPr>
          <w:b/>
          <w:bCs/>
          <w:i/>
          <w:iCs/>
          <w:szCs w:val="22"/>
        </w:rPr>
        <w:t>DELETE THIS SUBSECTION IN ITS ENTIRETY AND REPLACE WITH THE FOLLOWING:</w:t>
      </w:r>
    </w:p>
    <w:p w:rsidR="0004713B" w:rsidRDefault="0004713B" w:rsidP="0004713B">
      <w:pPr>
        <w:pStyle w:val="3-RTC"/>
        <w:numPr>
          <w:ilvl w:val="0"/>
          <w:numId w:val="0"/>
        </w:numPr>
      </w:pPr>
      <w:r w:rsidRPr="00D2399F">
        <w:t xml:space="preserve">When sand blotter is not included in the proposal and it is needed to protect the work or public traffic, </w:t>
      </w:r>
      <w:r>
        <w:t>s</w:t>
      </w:r>
      <w:r w:rsidRPr="00D2399F">
        <w:t>and</w:t>
      </w:r>
      <w:r>
        <w:t xml:space="preserve"> blotter</w:t>
      </w:r>
      <w:r w:rsidRPr="00D2399F">
        <w:t xml:space="preserve"> shall be considered subsidiary to other items of work and no additional compensation will be allowed.</w:t>
      </w:r>
    </w:p>
    <w:p w:rsidR="0004713B" w:rsidRPr="00D2399F" w:rsidRDefault="0004713B" w:rsidP="0004713B">
      <w:pPr>
        <w:pStyle w:val="3-RTC"/>
        <w:numPr>
          <w:ilvl w:val="0"/>
          <w:numId w:val="0"/>
        </w:numPr>
      </w:pPr>
      <w:r w:rsidRPr="00D2399F">
        <w:t>The Contracting Agency reserves the right to increase or to omit all or any part of the estimated amount of blotter material or bituminous material to be used and no adjustment in unit price will be allowed by reason of such increase or decrease.</w:t>
      </w:r>
    </w:p>
    <w:p w:rsidR="0004713B" w:rsidRPr="00D2399F" w:rsidRDefault="0004713B" w:rsidP="0004713B">
      <w:pPr>
        <w:pStyle w:val="3-RTC"/>
        <w:numPr>
          <w:ilvl w:val="0"/>
          <w:numId w:val="0"/>
        </w:numPr>
      </w:pPr>
      <w:r w:rsidRPr="00D2399F">
        <w:lastRenderedPageBreak/>
        <w:t xml:space="preserve">When an item for </w:t>
      </w:r>
      <w:r>
        <w:t>p</w:t>
      </w:r>
      <w:r w:rsidRPr="00D2399F">
        <w:t xml:space="preserve">rime </w:t>
      </w:r>
      <w:r>
        <w:t>c</w:t>
      </w:r>
      <w:r w:rsidRPr="00D2399F">
        <w:t xml:space="preserve">oat does not appear in the proposals, but is shown on the plans or Standard Drawings, </w:t>
      </w:r>
      <w:r>
        <w:t>p</w:t>
      </w:r>
      <w:r w:rsidRPr="00D2399F">
        <w:t xml:space="preserve">rime </w:t>
      </w:r>
      <w:r>
        <w:t>c</w:t>
      </w:r>
      <w:r w:rsidRPr="00D2399F">
        <w:t>oat will be considered as incidental to the subsequent paving and compensation shall be included in the contract prices for other items of work.</w:t>
      </w:r>
    </w:p>
    <w:p w:rsidR="003B3011" w:rsidRDefault="003B3011" w:rsidP="0004713B">
      <w:pPr>
        <w:tabs>
          <w:tab w:val="left" w:pos="-720"/>
          <w:tab w:val="left" w:pos="0"/>
          <w:tab w:val="left" w:pos="286"/>
          <w:tab w:val="left" w:pos="1000"/>
          <w:tab w:val="left" w:pos="1714"/>
        </w:tabs>
        <w:suppressAutoHyphens/>
        <w:jc w:val="both"/>
        <w:rPr>
          <w:rFonts w:ascii="Arial" w:hAnsi="Arial" w:cs="Arial"/>
          <w:sz w:val="22"/>
          <w:szCs w:val="22"/>
        </w:rPr>
      </w:pPr>
      <w:r w:rsidRPr="00543145">
        <w:rPr>
          <w:rFonts w:ascii="Arial" w:hAnsi="Arial" w:cs="Arial"/>
          <w:sz w:val="22"/>
          <w:szCs w:val="22"/>
        </w:rPr>
        <w:t xml:space="preserve">Unless otherwise provided in the Special Provisions, no payment will be made for </w:t>
      </w:r>
      <w:r>
        <w:rPr>
          <w:rFonts w:ascii="Arial" w:hAnsi="Arial" w:cs="Arial"/>
          <w:sz w:val="22"/>
          <w:szCs w:val="22"/>
        </w:rPr>
        <w:t xml:space="preserve">Prime Coat </w:t>
      </w:r>
      <w:r w:rsidRPr="00543145">
        <w:rPr>
          <w:rFonts w:ascii="Arial" w:hAnsi="Arial" w:cs="Arial"/>
          <w:sz w:val="22"/>
          <w:szCs w:val="22"/>
        </w:rPr>
        <w:t xml:space="preserve">as such. The cost thereof shall be considered as included in the price bid for construction or installation of the items to which </w:t>
      </w:r>
      <w:r>
        <w:rPr>
          <w:rFonts w:ascii="Arial" w:hAnsi="Arial" w:cs="Arial"/>
          <w:sz w:val="22"/>
          <w:szCs w:val="22"/>
        </w:rPr>
        <w:t>Prime Coat</w:t>
      </w:r>
      <w:r w:rsidRPr="00543145">
        <w:rPr>
          <w:rFonts w:ascii="Arial" w:hAnsi="Arial" w:cs="Arial"/>
          <w:sz w:val="22"/>
          <w:szCs w:val="22"/>
        </w:rPr>
        <w:t xml:space="preserve"> is required.</w:t>
      </w:r>
      <w:r w:rsidR="0004713B">
        <w:rPr>
          <w:rFonts w:ascii="Arial" w:hAnsi="Arial" w:cs="Arial"/>
          <w:sz w:val="22"/>
          <w:szCs w:val="22"/>
        </w:rPr>
        <w:t xml:space="preserve"> Also included as incidental: </w:t>
      </w:r>
      <w:r w:rsidR="0004713B" w:rsidRPr="0004713B">
        <w:rPr>
          <w:rFonts w:ascii="Arial" w:hAnsi="Arial" w:cs="Arial"/>
          <w:sz w:val="22"/>
          <w:szCs w:val="22"/>
        </w:rPr>
        <w:t>furnishing the material, mixing, loading, hauling, placing, and incidentals necessary for doing all of the work involved in placing prime coat and sand blotter as shown on the plans or established by the Engineer.</w:t>
      </w:r>
    </w:p>
    <w:p w:rsidR="00AB59FE" w:rsidRPr="00543145" w:rsidRDefault="00AB59FE" w:rsidP="000D1FF3">
      <w:pPr>
        <w:tabs>
          <w:tab w:val="left" w:pos="-720"/>
          <w:tab w:val="left" w:pos="0"/>
          <w:tab w:val="left" w:pos="286"/>
          <w:tab w:val="left" w:pos="1000"/>
          <w:tab w:val="left" w:pos="1714"/>
        </w:tabs>
        <w:suppressAutoHyphens/>
        <w:jc w:val="both"/>
        <w:rPr>
          <w:rFonts w:ascii="Arial" w:hAnsi="Arial" w:cs="Arial"/>
          <w:sz w:val="22"/>
          <w:szCs w:val="22"/>
        </w:rPr>
      </w:pPr>
    </w:p>
    <w:p w:rsidR="00FF72F9" w:rsidRPr="00A53979" w:rsidRDefault="009E12BE" w:rsidP="00A53979">
      <w:pPr>
        <w:suppressAutoHyphens/>
        <w:jc w:val="center"/>
        <w:rPr>
          <w:rFonts w:ascii="Arial" w:hAnsi="Arial"/>
          <w:b/>
          <w:sz w:val="22"/>
        </w:rPr>
      </w:pPr>
      <w:r>
        <w:rPr>
          <w:rFonts w:ascii="Arial" w:hAnsi="Arial"/>
          <w:b/>
          <w:spacing w:val="-2"/>
          <w:sz w:val="22"/>
        </w:rPr>
        <w:t>END OF SECTION 406</w:t>
      </w:r>
    </w:p>
    <w:sectPr w:rsidR="00FF72F9" w:rsidRPr="00A53979" w:rsidSect="00AD0D71">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23" w:rsidRDefault="00405023">
      <w:r>
        <w:separator/>
      </w:r>
    </w:p>
  </w:endnote>
  <w:endnote w:type="continuationSeparator" w:id="0">
    <w:p w:rsidR="00405023" w:rsidRDefault="0040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B84B02" w:rsidRPr="00F839A1">
      <w:tc>
        <w:tcPr>
          <w:tcW w:w="3960" w:type="dxa"/>
          <w:vAlign w:val="center"/>
        </w:tcPr>
        <w:p w:rsidR="00B84B02" w:rsidRPr="00F839A1" w:rsidRDefault="00B84B02"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B84B02" w:rsidRPr="00F839A1" w:rsidRDefault="00B84B02" w:rsidP="003612C1">
          <w:pPr>
            <w:pStyle w:val="Footer"/>
            <w:jc w:val="center"/>
            <w:rPr>
              <w:rFonts w:ascii="Arial" w:hAnsi="Arial" w:cs="Arial"/>
              <w:sz w:val="16"/>
              <w:szCs w:val="16"/>
            </w:rPr>
          </w:pPr>
        </w:p>
      </w:tc>
      <w:tc>
        <w:tcPr>
          <w:tcW w:w="3960" w:type="dxa"/>
          <w:vAlign w:val="center"/>
        </w:tcPr>
        <w:p w:rsidR="00B84B02" w:rsidRPr="00F839A1" w:rsidRDefault="00815797" w:rsidP="008B6E5A">
          <w:pPr>
            <w:pStyle w:val="Footer"/>
            <w:jc w:val="right"/>
            <w:rPr>
              <w:rFonts w:ascii="Arial" w:hAnsi="Arial" w:cs="Arial"/>
              <w:sz w:val="16"/>
              <w:szCs w:val="16"/>
            </w:rPr>
          </w:pPr>
          <w:r w:rsidRPr="00F839A1">
            <w:rPr>
              <w:rFonts w:ascii="Arial" w:hAnsi="Arial" w:cs="Arial"/>
              <w:sz w:val="16"/>
              <w:szCs w:val="16"/>
            </w:rPr>
            <w:t xml:space="preserve">Bid No. </w:t>
          </w:r>
          <w:r w:rsidR="008B6E5A">
            <w:rPr>
              <w:rFonts w:ascii="Arial" w:hAnsi="Arial" w:cs="Arial"/>
              <w:sz w:val="16"/>
              <w:szCs w:val="16"/>
            </w:rPr>
            <w:t>YY</w:t>
          </w:r>
          <w:r w:rsidRPr="00F839A1">
            <w:rPr>
              <w:rFonts w:ascii="Arial" w:hAnsi="Arial" w:cs="Arial"/>
              <w:sz w:val="16"/>
              <w:szCs w:val="16"/>
            </w:rPr>
            <w:t>.XXXXX</w:t>
          </w:r>
        </w:p>
      </w:tc>
    </w:tr>
    <w:tr w:rsidR="00B84B02" w:rsidRPr="00F839A1">
      <w:tc>
        <w:tcPr>
          <w:tcW w:w="3960" w:type="dxa"/>
          <w:vAlign w:val="center"/>
        </w:tcPr>
        <w:p w:rsidR="00B84B02" w:rsidRPr="00F839A1" w:rsidRDefault="00B84B02" w:rsidP="003612C1">
          <w:pPr>
            <w:pStyle w:val="Footer"/>
            <w:rPr>
              <w:rFonts w:ascii="Arial" w:hAnsi="Arial" w:cs="Arial"/>
              <w:sz w:val="16"/>
              <w:szCs w:val="16"/>
            </w:rPr>
          </w:pPr>
        </w:p>
      </w:tc>
      <w:tc>
        <w:tcPr>
          <w:tcW w:w="1440" w:type="dxa"/>
          <w:vAlign w:val="center"/>
        </w:tcPr>
        <w:p w:rsidR="00B84B02" w:rsidRPr="00F839A1" w:rsidRDefault="00B84B02" w:rsidP="003612C1">
          <w:pPr>
            <w:pStyle w:val="Footer"/>
            <w:jc w:val="center"/>
            <w:rPr>
              <w:rFonts w:ascii="Arial" w:hAnsi="Arial" w:cs="Arial"/>
              <w:sz w:val="16"/>
              <w:szCs w:val="16"/>
            </w:rPr>
          </w:pPr>
        </w:p>
      </w:tc>
      <w:tc>
        <w:tcPr>
          <w:tcW w:w="3960" w:type="dxa"/>
          <w:vAlign w:val="center"/>
        </w:tcPr>
        <w:p w:rsidR="00B84B02" w:rsidRPr="00F839A1" w:rsidRDefault="00815797"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B84B02" w:rsidRPr="00F839A1">
      <w:tc>
        <w:tcPr>
          <w:tcW w:w="3960" w:type="dxa"/>
          <w:vAlign w:val="center"/>
        </w:tcPr>
        <w:p w:rsidR="00B84B02" w:rsidRPr="00F839A1" w:rsidRDefault="00B84B02" w:rsidP="003612C1">
          <w:pPr>
            <w:pStyle w:val="Footer"/>
            <w:rPr>
              <w:rFonts w:ascii="Arial" w:hAnsi="Arial" w:cs="Arial"/>
              <w:sz w:val="16"/>
              <w:szCs w:val="16"/>
            </w:rPr>
          </w:pPr>
        </w:p>
      </w:tc>
      <w:tc>
        <w:tcPr>
          <w:tcW w:w="1440" w:type="dxa"/>
          <w:vAlign w:val="center"/>
        </w:tcPr>
        <w:p w:rsidR="00B84B02" w:rsidRPr="00F839A1" w:rsidRDefault="00B84B02" w:rsidP="003612C1">
          <w:pPr>
            <w:pStyle w:val="Footer"/>
            <w:jc w:val="center"/>
            <w:rPr>
              <w:rFonts w:ascii="Arial" w:hAnsi="Arial" w:cs="Arial"/>
              <w:sz w:val="16"/>
              <w:szCs w:val="16"/>
            </w:rPr>
          </w:pPr>
        </w:p>
      </w:tc>
      <w:tc>
        <w:tcPr>
          <w:tcW w:w="3960" w:type="dxa"/>
          <w:vAlign w:val="center"/>
        </w:tcPr>
        <w:p w:rsidR="00B84B02" w:rsidRPr="00F839A1" w:rsidRDefault="00B84B02" w:rsidP="003612C1">
          <w:pPr>
            <w:pStyle w:val="Footer"/>
            <w:jc w:val="right"/>
            <w:rPr>
              <w:rFonts w:ascii="Arial" w:hAnsi="Arial" w:cs="Arial"/>
              <w:sz w:val="16"/>
              <w:szCs w:val="16"/>
            </w:rPr>
          </w:pPr>
        </w:p>
      </w:tc>
    </w:tr>
    <w:tr w:rsidR="00B84B02" w:rsidRPr="00F839A1">
      <w:tc>
        <w:tcPr>
          <w:tcW w:w="3960" w:type="dxa"/>
          <w:vAlign w:val="center"/>
        </w:tcPr>
        <w:p w:rsidR="00B84B02" w:rsidRPr="00F839A1" w:rsidRDefault="00B84B02" w:rsidP="003612C1">
          <w:pPr>
            <w:pStyle w:val="Footer"/>
            <w:rPr>
              <w:rFonts w:ascii="Arial" w:hAnsi="Arial" w:cs="Arial"/>
              <w:i/>
              <w:sz w:val="16"/>
              <w:szCs w:val="16"/>
            </w:rPr>
          </w:pPr>
        </w:p>
      </w:tc>
      <w:tc>
        <w:tcPr>
          <w:tcW w:w="1440" w:type="dxa"/>
          <w:vAlign w:val="center"/>
        </w:tcPr>
        <w:p w:rsidR="00B84B02" w:rsidRPr="00F839A1" w:rsidRDefault="00B84B02" w:rsidP="003612C1">
          <w:pPr>
            <w:pStyle w:val="Footer"/>
            <w:jc w:val="center"/>
            <w:rPr>
              <w:rFonts w:ascii="Arial" w:hAnsi="Arial" w:cs="Arial"/>
              <w:b/>
              <w:bCs/>
              <w:sz w:val="22"/>
              <w:szCs w:val="22"/>
            </w:rPr>
          </w:pPr>
          <w:r>
            <w:rPr>
              <w:rFonts w:ascii="Arial" w:hAnsi="Arial" w:cs="Arial"/>
              <w:b/>
              <w:bCs/>
              <w:sz w:val="22"/>
              <w:szCs w:val="22"/>
            </w:rPr>
            <w:t>SP-406</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B82CB3">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B84B02" w:rsidRPr="00F839A1" w:rsidRDefault="00B84B02" w:rsidP="003612C1">
          <w:pPr>
            <w:pStyle w:val="Footer"/>
            <w:jc w:val="right"/>
            <w:rPr>
              <w:rFonts w:ascii="Arial" w:hAnsi="Arial" w:cs="Arial"/>
              <w:sz w:val="16"/>
              <w:szCs w:val="16"/>
            </w:rPr>
          </w:pPr>
        </w:p>
      </w:tc>
    </w:tr>
  </w:tbl>
  <w:p w:rsidR="00B84B02" w:rsidRPr="00F839A1" w:rsidRDefault="00B84B0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23" w:rsidRDefault="00405023">
      <w:r>
        <w:separator/>
      </w:r>
    </w:p>
  </w:footnote>
  <w:footnote w:type="continuationSeparator" w:id="0">
    <w:p w:rsidR="00405023" w:rsidRDefault="0040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02" w:rsidRPr="00F839A1" w:rsidRDefault="00B84B02" w:rsidP="003A6482">
    <w:pPr>
      <w:pStyle w:val="Header"/>
      <w:jc w:val="right"/>
      <w:rPr>
        <w:rFonts w:ascii="Arial" w:hAnsi="Arial" w:cs="Arial"/>
        <w:b/>
        <w:sz w:val="22"/>
        <w:szCs w:val="22"/>
      </w:rPr>
    </w:pPr>
    <w:r>
      <w:rPr>
        <w:rFonts w:ascii="Arial" w:hAnsi="Arial" w:cs="Arial"/>
        <w:b/>
        <w:sz w:val="22"/>
        <w:szCs w:val="22"/>
      </w:rPr>
      <w:t>SP 406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31910"/>
    <w:multiLevelType w:val="multilevel"/>
    <w:tmpl w:val="85CE9242"/>
    <w:lvl w:ilvl="0">
      <w:start w:val="1"/>
      <w:numFmt w:val="decimalZero"/>
      <w:lvlRestart w:val="0"/>
      <w:pStyle w:val="1-RTC"/>
      <w:suff w:val="nothing"/>
      <w:lvlText w:val="%1"/>
      <w:lvlJc w:val="center"/>
      <w:pPr>
        <w:ind w:left="0" w:firstLine="0"/>
      </w:pPr>
      <w:rPr>
        <w:rFonts w:hint="default"/>
        <w:caps/>
        <w:vanish/>
      </w:rPr>
    </w:lvl>
    <w:lvl w:ilvl="1">
      <w:start w:val="1"/>
      <w:numFmt w:val="decimalZero"/>
      <w:pStyle w:val="2-RTC"/>
      <w:lvlText w:val="406.%1.%2"/>
      <w:lvlJc w:val="left"/>
      <w:pPr>
        <w:tabs>
          <w:tab w:val="num" w:pos="864"/>
        </w:tabs>
        <w:ind w:left="864" w:hanging="864"/>
      </w:pPr>
      <w:rPr>
        <w:rFonts w:hint="default"/>
        <w:b/>
        <w:i w:val="0"/>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4713B"/>
    <w:rsid w:val="000A7D51"/>
    <w:rsid w:val="000D1FF3"/>
    <w:rsid w:val="0018180B"/>
    <w:rsid w:val="00186F3F"/>
    <w:rsid w:val="002659E1"/>
    <w:rsid w:val="002976EE"/>
    <w:rsid w:val="003117FF"/>
    <w:rsid w:val="003612C1"/>
    <w:rsid w:val="00383113"/>
    <w:rsid w:val="003A6482"/>
    <w:rsid w:val="003B3011"/>
    <w:rsid w:val="00405023"/>
    <w:rsid w:val="00475E99"/>
    <w:rsid w:val="00477867"/>
    <w:rsid w:val="00493947"/>
    <w:rsid w:val="004D0EA6"/>
    <w:rsid w:val="005055AA"/>
    <w:rsid w:val="0052378F"/>
    <w:rsid w:val="00532090"/>
    <w:rsid w:val="0056042B"/>
    <w:rsid w:val="005966B1"/>
    <w:rsid w:val="006E1137"/>
    <w:rsid w:val="00706DB4"/>
    <w:rsid w:val="00760131"/>
    <w:rsid w:val="007A2127"/>
    <w:rsid w:val="007E493F"/>
    <w:rsid w:val="00815797"/>
    <w:rsid w:val="008B6E5A"/>
    <w:rsid w:val="008C3BC4"/>
    <w:rsid w:val="00932ADB"/>
    <w:rsid w:val="009E12BE"/>
    <w:rsid w:val="00A30C89"/>
    <w:rsid w:val="00A442C8"/>
    <w:rsid w:val="00A53979"/>
    <w:rsid w:val="00AB59FE"/>
    <w:rsid w:val="00AD0D71"/>
    <w:rsid w:val="00B66F4C"/>
    <w:rsid w:val="00B7142E"/>
    <w:rsid w:val="00B82CB3"/>
    <w:rsid w:val="00B84B02"/>
    <w:rsid w:val="00BB0F77"/>
    <w:rsid w:val="00C1015B"/>
    <w:rsid w:val="00C601C1"/>
    <w:rsid w:val="00CF4CAD"/>
    <w:rsid w:val="00E05481"/>
    <w:rsid w:val="00EF0BCF"/>
    <w:rsid w:val="00F839A1"/>
    <w:rsid w:val="00FB2079"/>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5E361-D74F-4FE6-9661-5926126F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11"/>
    <w:rPr>
      <w:sz w:val="24"/>
      <w:szCs w:val="24"/>
    </w:rPr>
  </w:style>
  <w:style w:type="paragraph" w:styleId="Heading2">
    <w:name w:val="heading 2"/>
    <w:basedOn w:val="Normal"/>
    <w:next w:val="Normal"/>
    <w:qFormat/>
    <w:rsid w:val="003B30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customStyle="1" w:styleId="SPECHEADING">
    <w:name w:val="SPEC HEADING"/>
    <w:basedOn w:val="Normal"/>
    <w:rsid w:val="00B84B02"/>
    <w:pPr>
      <w:suppressAutoHyphens/>
      <w:jc w:val="center"/>
    </w:pPr>
    <w:rPr>
      <w:rFonts w:ascii="Arial" w:hAnsi="Arial"/>
      <w:b/>
      <w:spacing w:val="-3"/>
      <w:sz w:val="22"/>
    </w:rPr>
  </w:style>
  <w:style w:type="paragraph" w:customStyle="1" w:styleId="4-RTC">
    <w:name w:val="4-RTC"/>
    <w:basedOn w:val="Normal"/>
    <w:qFormat/>
    <w:rsid w:val="0004713B"/>
    <w:pPr>
      <w:numPr>
        <w:ilvl w:val="3"/>
        <w:numId w:val="1"/>
      </w:numPr>
      <w:spacing w:before="120" w:after="120"/>
      <w:jc w:val="both"/>
    </w:pPr>
    <w:rPr>
      <w:rFonts w:ascii="Arial" w:hAnsi="Arial"/>
      <w:sz w:val="22"/>
    </w:rPr>
  </w:style>
  <w:style w:type="paragraph" w:customStyle="1" w:styleId="1-RTC">
    <w:name w:val="1-RTC"/>
    <w:basedOn w:val="Normal"/>
    <w:qFormat/>
    <w:rsid w:val="0004713B"/>
    <w:pPr>
      <w:keepNext/>
      <w:numPr>
        <w:numId w:val="1"/>
      </w:numPr>
      <w:spacing w:before="240" w:after="120"/>
      <w:jc w:val="center"/>
    </w:pPr>
    <w:rPr>
      <w:rFonts w:ascii="Arial" w:hAnsi="Arial"/>
      <w:caps/>
      <w:sz w:val="22"/>
    </w:rPr>
  </w:style>
  <w:style w:type="paragraph" w:customStyle="1" w:styleId="2-RTC">
    <w:name w:val="2-RTC"/>
    <w:basedOn w:val="Normal"/>
    <w:qFormat/>
    <w:rsid w:val="0004713B"/>
    <w:pPr>
      <w:keepNext/>
      <w:numPr>
        <w:ilvl w:val="1"/>
        <w:numId w:val="1"/>
      </w:numPr>
      <w:spacing w:before="240" w:after="120"/>
      <w:jc w:val="both"/>
    </w:pPr>
    <w:rPr>
      <w:rFonts w:ascii="Arial" w:hAnsi="Arial"/>
      <w:b/>
      <w:sz w:val="22"/>
    </w:rPr>
  </w:style>
  <w:style w:type="paragraph" w:customStyle="1" w:styleId="3-RTC">
    <w:name w:val="3-RTC"/>
    <w:basedOn w:val="Normal"/>
    <w:qFormat/>
    <w:rsid w:val="0004713B"/>
    <w:pPr>
      <w:numPr>
        <w:ilvl w:val="2"/>
        <w:numId w:val="1"/>
      </w:numPr>
      <w:spacing w:before="120" w:after="120"/>
      <w:jc w:val="both"/>
    </w:pPr>
    <w:rPr>
      <w:rFonts w:ascii="Arial" w:hAnsi="Arial"/>
      <w:sz w:val="22"/>
    </w:rPr>
  </w:style>
  <w:style w:type="paragraph" w:customStyle="1" w:styleId="5-RTC">
    <w:name w:val="5-RTC"/>
    <w:basedOn w:val="Normal"/>
    <w:qFormat/>
    <w:rsid w:val="0004713B"/>
    <w:pPr>
      <w:numPr>
        <w:ilvl w:val="4"/>
        <w:numId w:val="1"/>
      </w:numPr>
      <w:spacing w:before="120" w:after="120"/>
      <w:jc w:val="both"/>
    </w:pPr>
    <w:rPr>
      <w:rFonts w:ascii="Arial" w:hAnsi="Arial"/>
      <w:sz w:val="22"/>
    </w:rPr>
  </w:style>
  <w:style w:type="paragraph" w:customStyle="1" w:styleId="6-RTC">
    <w:name w:val="6-RTC"/>
    <w:basedOn w:val="Normal"/>
    <w:qFormat/>
    <w:rsid w:val="0004713B"/>
    <w:pPr>
      <w:numPr>
        <w:ilvl w:val="5"/>
        <w:numId w:val="1"/>
      </w:numPr>
      <w:spacing w:before="120" w:after="120"/>
      <w:jc w:val="both"/>
    </w:pPr>
    <w:rPr>
      <w:rFonts w:ascii="Arial" w:hAnsi="Arial"/>
      <w:sz w:val="22"/>
    </w:rPr>
  </w:style>
  <w:style w:type="paragraph" w:customStyle="1" w:styleId="7-RTC">
    <w:name w:val="7-RTC"/>
    <w:basedOn w:val="Normal"/>
    <w:qFormat/>
    <w:rsid w:val="0004713B"/>
    <w:pPr>
      <w:numPr>
        <w:ilvl w:val="6"/>
        <w:numId w:val="1"/>
      </w:numPr>
      <w:spacing w:before="120" w:after="120"/>
      <w:jc w:val="both"/>
    </w:pPr>
    <w:rPr>
      <w:rFonts w:ascii="Arial" w:hAnsi="Arial"/>
      <w:sz w:val="22"/>
    </w:rPr>
  </w:style>
  <w:style w:type="paragraph" w:customStyle="1" w:styleId="8-RTC">
    <w:name w:val="8-RTC"/>
    <w:basedOn w:val="Normal"/>
    <w:qFormat/>
    <w:rsid w:val="0004713B"/>
    <w:pPr>
      <w:numPr>
        <w:ilvl w:val="7"/>
        <w:numId w:val="1"/>
      </w:numPr>
      <w:spacing w:before="120" w:after="120"/>
      <w:jc w:val="both"/>
    </w:pPr>
    <w:rPr>
      <w:rFonts w:ascii="Arial" w:hAnsi="Arial"/>
      <w:sz w:val="22"/>
    </w:rPr>
  </w:style>
  <w:style w:type="paragraph" w:customStyle="1" w:styleId="9-RTC">
    <w:name w:val="9-RTC"/>
    <w:basedOn w:val="Normal"/>
    <w:qFormat/>
    <w:rsid w:val="0004713B"/>
    <w:pPr>
      <w:numPr>
        <w:ilvl w:val="8"/>
        <w:numId w:val="1"/>
      </w:numPr>
      <w:spacing w:before="120" w:after="12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3</cp:revision>
  <dcterms:created xsi:type="dcterms:W3CDTF">2019-09-16T14:51:00Z</dcterms:created>
  <dcterms:modified xsi:type="dcterms:W3CDTF">2023-07-03T22:27:00Z</dcterms:modified>
</cp:coreProperties>
</file>