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ADA" w:rsidRPr="00D0661D" w:rsidRDefault="00CF3ADA" w:rsidP="00D0661D">
      <w:pPr>
        <w:pStyle w:val="SPECHEADING"/>
        <w:spacing w:before="240" w:after="60"/>
        <w:outlineLvl w:val="0"/>
        <w:rPr>
          <w:kern w:val="32"/>
          <w:szCs w:val="22"/>
        </w:rPr>
      </w:pPr>
      <w:r w:rsidRPr="00D0661D">
        <w:rPr>
          <w:kern w:val="32"/>
          <w:szCs w:val="22"/>
        </w:rPr>
        <w:t>SECTION 102</w:t>
      </w:r>
      <w:r w:rsidR="00902E2E" w:rsidRPr="00D0661D">
        <w:rPr>
          <w:kern w:val="32"/>
          <w:szCs w:val="22"/>
        </w:rPr>
        <w:t xml:space="preserve"> – B</w:t>
      </w:r>
      <w:r w:rsidRPr="00D0661D">
        <w:rPr>
          <w:kern w:val="32"/>
          <w:szCs w:val="22"/>
        </w:rPr>
        <w:t>IDDING REQUIREMENTS AND CONDITIONS</w:t>
      </w:r>
    </w:p>
    <w:p w:rsidR="00CF3ADA" w:rsidRPr="00CF3ADA" w:rsidRDefault="00CF3ADA" w:rsidP="001C6563">
      <w:pPr>
        <w:jc w:val="both"/>
        <w:rPr>
          <w:rFonts w:ascii="Arial" w:hAnsi="Arial" w:cs="Arial"/>
          <w:b/>
          <w:bCs/>
          <w:sz w:val="22"/>
          <w:szCs w:val="22"/>
        </w:rPr>
      </w:pPr>
    </w:p>
    <w:p w:rsidR="00AB550E" w:rsidRPr="00D0661D" w:rsidRDefault="00AB550E" w:rsidP="00D0661D">
      <w:pPr>
        <w:jc w:val="both"/>
        <w:rPr>
          <w:rFonts w:ascii="Arial" w:hAnsi="Arial" w:cs="Arial"/>
          <w:b/>
          <w:bCs/>
          <w:i/>
          <w:iCs/>
          <w:sz w:val="22"/>
          <w:szCs w:val="22"/>
        </w:rPr>
      </w:pPr>
      <w:r w:rsidRPr="00D0661D">
        <w:rPr>
          <w:rFonts w:ascii="Arial" w:hAnsi="Arial" w:cs="Arial"/>
          <w:b/>
          <w:bCs/>
          <w:i/>
          <w:iCs/>
          <w:sz w:val="22"/>
          <w:szCs w:val="22"/>
        </w:rPr>
        <w:t xml:space="preserve">SUBSECTIONS 102.01 THROUGH 102.03 AND 102.06 THROUGH 102.13 SHALL BE DELETED IN </w:t>
      </w:r>
      <w:r w:rsidR="00B43955" w:rsidRPr="00D0661D">
        <w:rPr>
          <w:rFonts w:ascii="Arial" w:hAnsi="Arial" w:cs="Arial"/>
          <w:b/>
          <w:bCs/>
          <w:i/>
          <w:iCs/>
          <w:sz w:val="22"/>
          <w:szCs w:val="22"/>
        </w:rPr>
        <w:t xml:space="preserve">THEIR </w:t>
      </w:r>
      <w:r w:rsidRPr="00D0661D">
        <w:rPr>
          <w:rFonts w:ascii="Arial" w:hAnsi="Arial" w:cs="Arial"/>
          <w:b/>
          <w:bCs/>
          <w:i/>
          <w:iCs/>
          <w:sz w:val="22"/>
          <w:szCs w:val="22"/>
        </w:rPr>
        <w:t>ENTIRETY AND REPLACED WITH THE FOLLOWING:</w:t>
      </w:r>
    </w:p>
    <w:p w:rsidR="00AB550E" w:rsidRPr="00AB550E" w:rsidRDefault="00AB550E" w:rsidP="00AB550E"/>
    <w:p w:rsidR="00AB550E" w:rsidRPr="00622699" w:rsidRDefault="004F018E" w:rsidP="004F018E">
      <w:pPr>
        <w:ind w:left="540" w:hanging="540"/>
        <w:jc w:val="both"/>
        <w:rPr>
          <w:rFonts w:ascii="Arial" w:hAnsi="Arial" w:cs="Arial"/>
          <w:color w:val="FF0000"/>
          <w:sz w:val="22"/>
          <w:szCs w:val="22"/>
        </w:rPr>
      </w:pPr>
      <w:r>
        <w:rPr>
          <w:rFonts w:ascii="Arial" w:hAnsi="Arial" w:cs="Arial"/>
          <w:bCs/>
          <w:sz w:val="22"/>
          <w:szCs w:val="22"/>
        </w:rPr>
        <w:t>A.</w:t>
      </w:r>
      <w:r>
        <w:rPr>
          <w:rFonts w:ascii="Arial" w:hAnsi="Arial" w:cs="Arial"/>
          <w:bCs/>
          <w:sz w:val="22"/>
          <w:szCs w:val="22"/>
        </w:rPr>
        <w:tab/>
      </w:r>
      <w:r w:rsidR="00AB550E" w:rsidRPr="00622699">
        <w:rPr>
          <w:rFonts w:ascii="Arial" w:hAnsi="Arial" w:cs="Arial"/>
          <w:bCs/>
          <w:sz w:val="22"/>
          <w:szCs w:val="22"/>
        </w:rPr>
        <w:t>The INSTRUCTION</w:t>
      </w:r>
      <w:r w:rsidR="00AB550E">
        <w:rPr>
          <w:rFonts w:ascii="Arial" w:hAnsi="Arial" w:cs="Arial"/>
          <w:bCs/>
          <w:sz w:val="22"/>
          <w:szCs w:val="22"/>
        </w:rPr>
        <w:t>S</w:t>
      </w:r>
      <w:r w:rsidR="00AB550E" w:rsidRPr="00622699">
        <w:rPr>
          <w:rFonts w:ascii="Arial" w:hAnsi="Arial" w:cs="Arial"/>
          <w:bCs/>
          <w:sz w:val="22"/>
          <w:szCs w:val="22"/>
        </w:rPr>
        <w:t xml:space="preserve"> TO BIDDERS section of the Bid Documents shall govern.</w:t>
      </w:r>
    </w:p>
    <w:p w:rsidR="00AB550E" w:rsidRDefault="00AB550E" w:rsidP="001C6563">
      <w:pPr>
        <w:jc w:val="both"/>
        <w:rPr>
          <w:rFonts w:ascii="Arial" w:hAnsi="Arial" w:cs="Arial"/>
          <w:b/>
          <w:bCs/>
          <w:caps/>
          <w:sz w:val="22"/>
          <w:szCs w:val="22"/>
        </w:rPr>
      </w:pPr>
    </w:p>
    <w:p w:rsidR="00CF3ADA" w:rsidRPr="00CF3ADA" w:rsidRDefault="00CF3ADA" w:rsidP="001C6563">
      <w:pPr>
        <w:jc w:val="both"/>
        <w:rPr>
          <w:rFonts w:ascii="Arial" w:hAnsi="Arial" w:cs="Arial"/>
          <w:b/>
          <w:bCs/>
          <w:caps/>
          <w:sz w:val="22"/>
          <w:szCs w:val="22"/>
        </w:rPr>
      </w:pPr>
      <w:r w:rsidRPr="00CF3ADA">
        <w:rPr>
          <w:rFonts w:ascii="Arial" w:hAnsi="Arial" w:cs="Arial"/>
          <w:b/>
          <w:bCs/>
          <w:caps/>
          <w:sz w:val="22"/>
          <w:szCs w:val="22"/>
        </w:rPr>
        <w:t>102.04</w:t>
      </w:r>
      <w:r w:rsidRPr="00CF3ADA">
        <w:rPr>
          <w:rFonts w:ascii="Arial" w:hAnsi="Arial" w:cs="Arial"/>
          <w:b/>
          <w:bCs/>
          <w:caps/>
          <w:sz w:val="22"/>
          <w:szCs w:val="22"/>
        </w:rPr>
        <w:tab/>
      </w:r>
      <w:r w:rsidR="001C6563">
        <w:rPr>
          <w:rFonts w:ascii="Arial" w:hAnsi="Arial" w:cs="Arial"/>
          <w:b/>
          <w:bCs/>
          <w:caps/>
          <w:sz w:val="22"/>
          <w:szCs w:val="22"/>
        </w:rPr>
        <w:tab/>
      </w:r>
      <w:r w:rsidRPr="00CF3ADA">
        <w:rPr>
          <w:rFonts w:ascii="Arial" w:hAnsi="Arial" w:cs="Arial"/>
          <w:b/>
          <w:bCs/>
          <w:caps/>
          <w:sz w:val="22"/>
          <w:szCs w:val="22"/>
        </w:rPr>
        <w:t>interpretation of quantities in the proposal</w:t>
      </w:r>
    </w:p>
    <w:p w:rsidR="00CF3ADA" w:rsidRPr="00CF3ADA" w:rsidRDefault="00CF3ADA" w:rsidP="001C6563">
      <w:pPr>
        <w:jc w:val="both"/>
        <w:rPr>
          <w:rFonts w:ascii="Arial" w:hAnsi="Arial" w:cs="Arial"/>
          <w:sz w:val="22"/>
          <w:szCs w:val="22"/>
        </w:rPr>
      </w:pPr>
    </w:p>
    <w:p w:rsidR="00CF3ADA" w:rsidRPr="00D0661D" w:rsidRDefault="00CF3ADA" w:rsidP="00D0661D">
      <w:pPr>
        <w:jc w:val="both"/>
        <w:rPr>
          <w:rFonts w:ascii="Arial" w:hAnsi="Arial" w:cs="Arial"/>
          <w:b/>
          <w:bCs/>
          <w:i/>
          <w:iCs/>
          <w:sz w:val="22"/>
          <w:szCs w:val="22"/>
        </w:rPr>
      </w:pPr>
      <w:r w:rsidRPr="00D0661D">
        <w:rPr>
          <w:rFonts w:ascii="Arial" w:hAnsi="Arial" w:cs="Arial"/>
          <w:b/>
          <w:bCs/>
          <w:i/>
          <w:iCs/>
          <w:sz w:val="22"/>
          <w:szCs w:val="22"/>
        </w:rPr>
        <w:t xml:space="preserve">ADD THE FOLLOWING TO </w:t>
      </w:r>
      <w:r w:rsidR="009E5175" w:rsidRPr="00D0661D">
        <w:rPr>
          <w:rFonts w:ascii="Arial" w:hAnsi="Arial" w:cs="Arial"/>
          <w:b/>
          <w:bCs/>
          <w:i/>
          <w:iCs/>
          <w:sz w:val="22"/>
          <w:szCs w:val="22"/>
        </w:rPr>
        <w:t xml:space="preserve">THIS </w:t>
      </w:r>
      <w:r w:rsidRPr="00D0661D">
        <w:rPr>
          <w:rFonts w:ascii="Arial" w:hAnsi="Arial" w:cs="Arial"/>
          <w:b/>
          <w:bCs/>
          <w:i/>
          <w:iCs/>
          <w:sz w:val="22"/>
          <w:szCs w:val="22"/>
        </w:rPr>
        <w:t>SUBSECT</w:t>
      </w:r>
      <w:r w:rsidR="006C6A5F" w:rsidRPr="00D0661D">
        <w:rPr>
          <w:rFonts w:ascii="Arial" w:hAnsi="Arial" w:cs="Arial"/>
          <w:b/>
          <w:bCs/>
          <w:i/>
          <w:iCs/>
          <w:sz w:val="22"/>
          <w:szCs w:val="22"/>
        </w:rPr>
        <w:t>I</w:t>
      </w:r>
      <w:r w:rsidRPr="00D0661D">
        <w:rPr>
          <w:rFonts w:ascii="Arial" w:hAnsi="Arial" w:cs="Arial"/>
          <w:b/>
          <w:bCs/>
          <w:i/>
          <w:iCs/>
          <w:sz w:val="22"/>
          <w:szCs w:val="22"/>
        </w:rPr>
        <w:t>ON:</w:t>
      </w:r>
    </w:p>
    <w:p w:rsidR="000F40CC" w:rsidRDefault="000F40CC" w:rsidP="000F40CC"/>
    <w:p w:rsidR="00CF3ADA" w:rsidRPr="00CF3ADA" w:rsidRDefault="003A26EF" w:rsidP="003A26EF">
      <w:pPr>
        <w:ind w:left="540" w:hanging="540"/>
        <w:jc w:val="both"/>
        <w:rPr>
          <w:rFonts w:ascii="Arial" w:hAnsi="Arial" w:cs="Arial"/>
          <w:sz w:val="22"/>
          <w:szCs w:val="22"/>
        </w:rPr>
      </w:pPr>
      <w:r>
        <w:rPr>
          <w:rFonts w:ascii="Arial" w:hAnsi="Arial" w:cs="Arial"/>
          <w:sz w:val="22"/>
          <w:szCs w:val="22"/>
        </w:rPr>
        <w:t>C.</w:t>
      </w:r>
      <w:r>
        <w:rPr>
          <w:rFonts w:ascii="Arial" w:hAnsi="Arial" w:cs="Arial"/>
          <w:sz w:val="22"/>
          <w:szCs w:val="22"/>
        </w:rPr>
        <w:tab/>
      </w:r>
      <w:r w:rsidR="00CF3ADA" w:rsidRPr="00CF3ADA">
        <w:rPr>
          <w:rFonts w:ascii="Arial" w:hAnsi="Arial" w:cs="Arial"/>
          <w:sz w:val="22"/>
          <w:szCs w:val="22"/>
        </w:rPr>
        <w:t>It shall be the Contractor’s responsibility to field verify required quantities prior to bidding.</w:t>
      </w:r>
    </w:p>
    <w:p w:rsidR="00CF3ADA" w:rsidRPr="00CF3ADA" w:rsidRDefault="00CF3ADA" w:rsidP="001C6563">
      <w:pPr>
        <w:jc w:val="both"/>
        <w:rPr>
          <w:rFonts w:ascii="Arial" w:hAnsi="Arial" w:cs="Arial"/>
          <w:sz w:val="22"/>
          <w:szCs w:val="22"/>
        </w:rPr>
      </w:pPr>
    </w:p>
    <w:p w:rsidR="00CF3ADA" w:rsidRPr="00CF3ADA" w:rsidRDefault="00CF3ADA" w:rsidP="001C6563">
      <w:pPr>
        <w:ind w:left="1440" w:hanging="1440"/>
        <w:jc w:val="both"/>
        <w:rPr>
          <w:rFonts w:ascii="Arial" w:hAnsi="Arial" w:cs="Arial"/>
          <w:b/>
          <w:bCs/>
          <w:sz w:val="22"/>
          <w:szCs w:val="22"/>
        </w:rPr>
      </w:pPr>
      <w:r w:rsidRPr="00CF3ADA">
        <w:rPr>
          <w:rFonts w:ascii="Arial" w:hAnsi="Arial" w:cs="Arial"/>
          <w:b/>
          <w:bCs/>
          <w:sz w:val="22"/>
          <w:szCs w:val="22"/>
        </w:rPr>
        <w:t>102.05</w:t>
      </w:r>
      <w:r w:rsidR="001C6563">
        <w:rPr>
          <w:rFonts w:ascii="Arial" w:hAnsi="Arial" w:cs="Arial"/>
          <w:b/>
          <w:bCs/>
          <w:sz w:val="22"/>
          <w:szCs w:val="22"/>
        </w:rPr>
        <w:tab/>
      </w:r>
      <w:r w:rsidRPr="00CF3ADA">
        <w:rPr>
          <w:rFonts w:ascii="Arial" w:hAnsi="Arial" w:cs="Arial"/>
          <w:b/>
          <w:bCs/>
          <w:sz w:val="22"/>
          <w:szCs w:val="22"/>
        </w:rPr>
        <w:t>EXAMINATION OF PLANS, SPECIFICATIONS, CONTRACT DOCUMENTS AND SITE OF WORK</w:t>
      </w:r>
    </w:p>
    <w:p w:rsidR="00CF3ADA" w:rsidRPr="00CF3ADA" w:rsidRDefault="00CF3ADA" w:rsidP="001C6563">
      <w:pPr>
        <w:jc w:val="both"/>
        <w:rPr>
          <w:rFonts w:ascii="Arial" w:hAnsi="Arial" w:cs="Arial"/>
          <w:sz w:val="22"/>
          <w:szCs w:val="22"/>
        </w:rPr>
      </w:pPr>
    </w:p>
    <w:p w:rsidR="00CF3ADA" w:rsidRPr="00CF3ADA" w:rsidRDefault="00CF3ADA" w:rsidP="001C6563">
      <w:pPr>
        <w:jc w:val="both"/>
        <w:rPr>
          <w:rFonts w:ascii="Arial" w:hAnsi="Arial" w:cs="Arial"/>
          <w:sz w:val="22"/>
          <w:szCs w:val="22"/>
        </w:rPr>
      </w:pPr>
      <w:r w:rsidRPr="00CF3ADA">
        <w:rPr>
          <w:rFonts w:ascii="Arial" w:hAnsi="Arial" w:cs="Arial"/>
          <w:b/>
          <w:bCs/>
          <w:i/>
          <w:iCs/>
          <w:sz w:val="22"/>
          <w:szCs w:val="22"/>
        </w:rPr>
        <w:t>ADD THE FOLLOWING TO THIS SUBSECTION:</w:t>
      </w:r>
    </w:p>
    <w:p w:rsidR="00CF3ADA" w:rsidRPr="00CF3ADA" w:rsidRDefault="00CF3ADA" w:rsidP="001C6563">
      <w:pPr>
        <w:jc w:val="both"/>
        <w:rPr>
          <w:rFonts w:ascii="Arial" w:hAnsi="Arial" w:cs="Arial"/>
          <w:sz w:val="22"/>
          <w:szCs w:val="22"/>
        </w:rPr>
      </w:pPr>
    </w:p>
    <w:p w:rsidR="00CF3ADA" w:rsidRPr="00B43955" w:rsidRDefault="004F018E" w:rsidP="00B43955">
      <w:pPr>
        <w:ind w:left="540" w:hanging="540"/>
        <w:jc w:val="both"/>
        <w:rPr>
          <w:rFonts w:ascii="Arial" w:hAnsi="Arial" w:cs="Arial"/>
          <w:sz w:val="22"/>
          <w:szCs w:val="22"/>
        </w:rPr>
      </w:pPr>
      <w:r w:rsidRPr="00B43955">
        <w:rPr>
          <w:rFonts w:ascii="Arial" w:hAnsi="Arial" w:cs="Arial"/>
          <w:sz w:val="22"/>
          <w:szCs w:val="22"/>
        </w:rPr>
        <w:t>G</w:t>
      </w:r>
      <w:r w:rsidR="00B6263E" w:rsidRPr="00B43955">
        <w:rPr>
          <w:rFonts w:ascii="Arial" w:hAnsi="Arial" w:cs="Arial"/>
          <w:sz w:val="22"/>
          <w:szCs w:val="22"/>
        </w:rPr>
        <w:t>.</w:t>
      </w:r>
      <w:r w:rsidR="00B6263E" w:rsidRPr="00B43955">
        <w:rPr>
          <w:rFonts w:ascii="Arial" w:hAnsi="Arial" w:cs="Arial"/>
          <w:sz w:val="22"/>
          <w:szCs w:val="22"/>
        </w:rPr>
        <w:tab/>
      </w:r>
      <w:r w:rsidR="00B43955" w:rsidRPr="00B43955">
        <w:rPr>
          <w:rFonts w:ascii="Arial" w:hAnsi="Arial" w:cs="Arial"/>
          <w:sz w:val="22"/>
          <w:szCs w:val="22"/>
        </w:rPr>
        <w:t xml:space="preserve">The Contractor, by submitting a bid proposal for this work, represents </w:t>
      </w:r>
      <w:r w:rsidR="00F52748">
        <w:rPr>
          <w:rFonts w:ascii="Arial" w:hAnsi="Arial" w:cs="Arial"/>
          <w:sz w:val="22"/>
          <w:szCs w:val="22"/>
        </w:rPr>
        <w:t>the</w:t>
      </w:r>
      <w:r w:rsidR="00B43955" w:rsidRPr="00B43955">
        <w:rPr>
          <w:rFonts w:ascii="Arial" w:hAnsi="Arial" w:cs="Arial"/>
          <w:sz w:val="22"/>
          <w:szCs w:val="22"/>
        </w:rPr>
        <w:t xml:space="preserve"> Contractor has studied all surveys and investigative reports about potential surface and subsurface conditions pertaining to the site of work; that Contractor has performed such additional surveys and investigations as Contractor deems necessary to complete the work at Contractor's bid proposal price; and that Contractor has correlated the results of all such data with the requirements of the contract documents.</w:t>
      </w:r>
    </w:p>
    <w:p w:rsidR="000A03FA" w:rsidRDefault="000A03FA" w:rsidP="000A03FA">
      <w:pPr>
        <w:suppressAutoHyphens/>
        <w:overflowPunct w:val="0"/>
        <w:autoSpaceDE w:val="0"/>
        <w:autoSpaceDN w:val="0"/>
        <w:adjustRightInd w:val="0"/>
        <w:textAlignment w:val="baseline"/>
        <w:rPr>
          <w:rFonts w:ascii="Arial" w:hAnsi="Arial"/>
          <w:color w:val="FF0000"/>
          <w:spacing w:val="-3"/>
          <w:sz w:val="22"/>
          <w:szCs w:val="20"/>
        </w:rPr>
      </w:pPr>
    </w:p>
    <w:p w:rsidR="000A03FA" w:rsidRPr="000A03FA" w:rsidRDefault="000A03FA" w:rsidP="000A03FA">
      <w:pPr>
        <w:suppressAutoHyphens/>
        <w:overflowPunct w:val="0"/>
        <w:autoSpaceDE w:val="0"/>
        <w:autoSpaceDN w:val="0"/>
        <w:adjustRightInd w:val="0"/>
        <w:textAlignment w:val="baseline"/>
        <w:rPr>
          <w:rFonts w:ascii="Arial" w:hAnsi="Arial"/>
          <w:color w:val="FF0000"/>
          <w:spacing w:val="-3"/>
          <w:sz w:val="22"/>
          <w:szCs w:val="20"/>
        </w:rPr>
      </w:pPr>
      <w:r w:rsidRPr="000A03FA">
        <w:rPr>
          <w:rFonts w:ascii="Arial" w:hAnsi="Arial"/>
          <w:color w:val="FF0000"/>
          <w:spacing w:val="-3"/>
          <w:sz w:val="22"/>
          <w:szCs w:val="20"/>
        </w:rPr>
        <w:t xml:space="preserve">Note to Spec Writer:  </w:t>
      </w:r>
      <w:r>
        <w:rPr>
          <w:rFonts w:ascii="Arial" w:hAnsi="Arial"/>
          <w:color w:val="FF0000"/>
          <w:spacing w:val="-3"/>
          <w:sz w:val="22"/>
          <w:szCs w:val="20"/>
        </w:rPr>
        <w:t>Use the applicable paragraph H below depending on whether or not a geotech report was completed for the project.</w:t>
      </w:r>
    </w:p>
    <w:p w:rsidR="00CF3ADA" w:rsidRPr="00B43955" w:rsidRDefault="00CF3ADA" w:rsidP="001C6563">
      <w:pPr>
        <w:jc w:val="both"/>
        <w:rPr>
          <w:rFonts w:ascii="Arial" w:hAnsi="Arial" w:cs="Arial"/>
          <w:sz w:val="22"/>
          <w:szCs w:val="22"/>
        </w:rPr>
      </w:pPr>
    </w:p>
    <w:p w:rsidR="00B43955" w:rsidRDefault="004F018E" w:rsidP="00B6263E">
      <w:pPr>
        <w:ind w:left="540" w:hanging="540"/>
        <w:jc w:val="both"/>
        <w:rPr>
          <w:rFonts w:ascii="Arial" w:hAnsi="Arial" w:cs="Arial"/>
          <w:sz w:val="22"/>
          <w:szCs w:val="22"/>
        </w:rPr>
      </w:pPr>
      <w:r>
        <w:rPr>
          <w:rFonts w:ascii="Arial" w:hAnsi="Arial" w:cs="Arial"/>
          <w:sz w:val="22"/>
          <w:szCs w:val="22"/>
        </w:rPr>
        <w:t>H</w:t>
      </w:r>
      <w:r w:rsidR="00B6263E">
        <w:rPr>
          <w:rFonts w:ascii="Arial" w:hAnsi="Arial" w:cs="Arial"/>
          <w:sz w:val="22"/>
          <w:szCs w:val="22"/>
        </w:rPr>
        <w:t>.</w:t>
      </w:r>
      <w:r w:rsidR="00B6263E">
        <w:rPr>
          <w:rFonts w:ascii="Arial" w:hAnsi="Arial" w:cs="Arial"/>
          <w:sz w:val="22"/>
          <w:szCs w:val="22"/>
        </w:rPr>
        <w:tab/>
      </w:r>
      <w:r w:rsidR="00CF3ADA" w:rsidRPr="00CF3ADA">
        <w:rPr>
          <w:rFonts w:ascii="Arial" w:hAnsi="Arial" w:cs="Arial"/>
          <w:sz w:val="22"/>
          <w:szCs w:val="22"/>
        </w:rPr>
        <w:t xml:space="preserve">A geotechnical exploration </w:t>
      </w:r>
      <w:r w:rsidR="006C6A5F">
        <w:rPr>
          <w:rFonts w:ascii="Arial" w:hAnsi="Arial" w:cs="Arial"/>
          <w:sz w:val="22"/>
          <w:szCs w:val="22"/>
        </w:rPr>
        <w:t>r</w:t>
      </w:r>
      <w:r w:rsidR="00CF3ADA" w:rsidRPr="00CF3ADA">
        <w:rPr>
          <w:rFonts w:ascii="Arial" w:hAnsi="Arial" w:cs="Arial"/>
          <w:sz w:val="22"/>
          <w:szCs w:val="22"/>
        </w:rPr>
        <w:t>eport</w:t>
      </w:r>
      <w:r w:rsidR="006C6A5F">
        <w:rPr>
          <w:rFonts w:ascii="Arial" w:hAnsi="Arial" w:cs="Arial"/>
          <w:sz w:val="22"/>
          <w:szCs w:val="22"/>
        </w:rPr>
        <w:t xml:space="preserve"> </w:t>
      </w:r>
      <w:r w:rsidR="00CF3ADA" w:rsidRPr="00CF3ADA">
        <w:rPr>
          <w:rFonts w:ascii="Arial" w:hAnsi="Arial" w:cs="Arial"/>
          <w:sz w:val="22"/>
          <w:szCs w:val="22"/>
        </w:rPr>
        <w:t xml:space="preserve">was prepared by </w:t>
      </w:r>
      <w:r w:rsidR="00CF3ADA" w:rsidRPr="005D490A">
        <w:rPr>
          <w:rFonts w:ascii="Arial" w:hAnsi="Arial" w:cs="Arial"/>
          <w:color w:val="FF0000"/>
          <w:sz w:val="22"/>
          <w:szCs w:val="22"/>
          <w:highlight w:val="yellow"/>
        </w:rPr>
        <w:t>[GEOTECH CONSULTANT]</w:t>
      </w:r>
      <w:r w:rsidR="00CF3ADA" w:rsidRPr="00CF3ADA">
        <w:rPr>
          <w:rFonts w:ascii="Arial" w:hAnsi="Arial" w:cs="Arial"/>
          <w:sz w:val="22"/>
          <w:szCs w:val="22"/>
        </w:rPr>
        <w:t xml:space="preserve"> on </w:t>
      </w:r>
      <w:r w:rsidR="00CF3ADA" w:rsidRPr="005D490A">
        <w:rPr>
          <w:rFonts w:ascii="Arial" w:hAnsi="Arial" w:cs="Arial"/>
          <w:color w:val="FF0000"/>
          <w:sz w:val="22"/>
          <w:szCs w:val="22"/>
          <w:highlight w:val="yellow"/>
        </w:rPr>
        <w:t>[DATE]</w:t>
      </w:r>
      <w:r w:rsidR="006C6A5F">
        <w:rPr>
          <w:rFonts w:ascii="Arial" w:hAnsi="Arial" w:cs="Arial"/>
          <w:sz w:val="22"/>
          <w:szCs w:val="22"/>
        </w:rPr>
        <w:t xml:space="preserve"> and may be reviewed at the following address:</w:t>
      </w:r>
      <w:r w:rsidR="00CF3ADA" w:rsidRPr="00CF3ADA">
        <w:rPr>
          <w:rFonts w:ascii="Arial" w:hAnsi="Arial" w:cs="Arial"/>
          <w:sz w:val="22"/>
          <w:szCs w:val="22"/>
        </w:rPr>
        <w:t xml:space="preserve"> </w:t>
      </w:r>
      <w:r w:rsidR="00CF3ADA" w:rsidRPr="005D490A">
        <w:rPr>
          <w:rFonts w:ascii="Arial" w:hAnsi="Arial" w:cs="Arial"/>
          <w:color w:val="FF0000"/>
          <w:sz w:val="22"/>
          <w:szCs w:val="22"/>
          <w:highlight w:val="yellow"/>
        </w:rPr>
        <w:t>[ADDRESS]</w:t>
      </w:r>
      <w:r w:rsidR="006C6A5F">
        <w:rPr>
          <w:rFonts w:ascii="Arial" w:hAnsi="Arial" w:cs="Arial"/>
          <w:sz w:val="22"/>
          <w:szCs w:val="22"/>
        </w:rPr>
        <w:t xml:space="preserve"> or may be purchased by calling the following phone number: </w:t>
      </w:r>
      <w:r w:rsidR="006C6A5F" w:rsidRPr="005D490A">
        <w:rPr>
          <w:rFonts w:ascii="Arial" w:hAnsi="Arial" w:cs="Arial"/>
          <w:color w:val="FF0000"/>
          <w:sz w:val="22"/>
          <w:szCs w:val="22"/>
          <w:highlight w:val="yellow"/>
        </w:rPr>
        <w:t>[PHONE]</w:t>
      </w:r>
      <w:r w:rsidR="00CF3ADA" w:rsidRPr="00CF3ADA">
        <w:rPr>
          <w:rFonts w:ascii="Arial" w:hAnsi="Arial" w:cs="Arial"/>
          <w:sz w:val="22"/>
          <w:szCs w:val="22"/>
        </w:rPr>
        <w:t xml:space="preserve"> twenty-four hours </w:t>
      </w:r>
      <w:r w:rsidR="006C6A5F">
        <w:rPr>
          <w:rFonts w:ascii="Arial" w:hAnsi="Arial" w:cs="Arial"/>
          <w:sz w:val="22"/>
          <w:szCs w:val="22"/>
        </w:rPr>
        <w:t>prior to pick-up.</w:t>
      </w:r>
      <w:r w:rsidR="00CF3ADA" w:rsidRPr="00CF3ADA">
        <w:rPr>
          <w:rFonts w:ascii="Arial" w:hAnsi="Arial" w:cs="Arial"/>
          <w:sz w:val="22"/>
          <w:szCs w:val="22"/>
        </w:rPr>
        <w:t xml:space="preserve"> </w:t>
      </w:r>
    </w:p>
    <w:p w:rsidR="00B43955" w:rsidRDefault="00B43955" w:rsidP="00B6263E">
      <w:pPr>
        <w:ind w:left="540" w:hanging="540"/>
        <w:jc w:val="both"/>
        <w:rPr>
          <w:rFonts w:ascii="Arial" w:hAnsi="Arial" w:cs="Arial"/>
          <w:sz w:val="22"/>
          <w:szCs w:val="22"/>
        </w:rPr>
      </w:pPr>
    </w:p>
    <w:p w:rsidR="00B43955" w:rsidRDefault="00CF3ADA" w:rsidP="00B43955">
      <w:pPr>
        <w:numPr>
          <w:ilvl w:val="0"/>
          <w:numId w:val="4"/>
        </w:numPr>
        <w:tabs>
          <w:tab w:val="clear" w:pos="720"/>
          <w:tab w:val="num" w:pos="1080"/>
        </w:tabs>
        <w:ind w:left="1080" w:hanging="540"/>
        <w:jc w:val="both"/>
        <w:rPr>
          <w:rFonts w:ascii="Arial" w:hAnsi="Arial" w:cs="Arial"/>
          <w:sz w:val="22"/>
          <w:szCs w:val="22"/>
        </w:rPr>
      </w:pPr>
      <w:r w:rsidRPr="00CF3ADA">
        <w:rPr>
          <w:rFonts w:ascii="Arial" w:hAnsi="Arial" w:cs="Arial"/>
          <w:sz w:val="22"/>
          <w:szCs w:val="22"/>
        </w:rPr>
        <w:t>Bidders shall be aware of the contents of these reports and shall make their own interpretation</w:t>
      </w:r>
      <w:r w:rsidR="00B43955">
        <w:rPr>
          <w:rFonts w:ascii="Arial" w:hAnsi="Arial" w:cs="Arial"/>
          <w:sz w:val="22"/>
          <w:szCs w:val="22"/>
        </w:rPr>
        <w:t xml:space="preserve"> of the data contained therein.</w:t>
      </w:r>
    </w:p>
    <w:p w:rsidR="00B43955" w:rsidRDefault="00B43955" w:rsidP="00B43955">
      <w:pPr>
        <w:ind w:left="540"/>
        <w:jc w:val="both"/>
        <w:rPr>
          <w:rFonts w:ascii="Arial" w:hAnsi="Arial" w:cs="Arial"/>
          <w:sz w:val="22"/>
          <w:szCs w:val="22"/>
        </w:rPr>
      </w:pPr>
    </w:p>
    <w:p w:rsidR="00B43955" w:rsidRPr="00B43955" w:rsidRDefault="00B43955" w:rsidP="00B43955">
      <w:pPr>
        <w:numPr>
          <w:ilvl w:val="0"/>
          <w:numId w:val="4"/>
        </w:numPr>
        <w:tabs>
          <w:tab w:val="clear" w:pos="720"/>
          <w:tab w:val="num" w:pos="1080"/>
        </w:tabs>
        <w:ind w:left="1080" w:hanging="540"/>
        <w:jc w:val="both"/>
        <w:rPr>
          <w:rFonts w:ascii="Arial" w:hAnsi="Arial" w:cs="Arial"/>
          <w:sz w:val="22"/>
          <w:szCs w:val="22"/>
        </w:rPr>
      </w:pPr>
      <w:r w:rsidRPr="006C6A5F">
        <w:rPr>
          <w:rFonts w:ascii="Arial" w:hAnsi="Arial" w:cs="Arial"/>
          <w:b/>
          <w:i/>
          <w:sz w:val="22"/>
          <w:szCs w:val="22"/>
        </w:rPr>
        <w:t>Th</w:t>
      </w:r>
      <w:r>
        <w:rPr>
          <w:rFonts w:ascii="Arial" w:hAnsi="Arial" w:cs="Arial"/>
          <w:b/>
          <w:i/>
          <w:sz w:val="22"/>
          <w:szCs w:val="22"/>
        </w:rPr>
        <w:t xml:space="preserve">is </w:t>
      </w:r>
      <w:r w:rsidRPr="006C6A5F">
        <w:rPr>
          <w:rFonts w:ascii="Arial" w:hAnsi="Arial" w:cs="Arial"/>
          <w:b/>
          <w:i/>
          <w:sz w:val="22"/>
          <w:szCs w:val="22"/>
        </w:rPr>
        <w:t>report</w:t>
      </w:r>
      <w:r>
        <w:rPr>
          <w:rFonts w:ascii="Arial" w:hAnsi="Arial" w:cs="Arial"/>
          <w:b/>
          <w:i/>
          <w:sz w:val="22"/>
          <w:szCs w:val="22"/>
        </w:rPr>
        <w:t>(</w:t>
      </w:r>
      <w:r w:rsidRPr="006C6A5F">
        <w:rPr>
          <w:rFonts w:ascii="Arial" w:hAnsi="Arial" w:cs="Arial"/>
          <w:b/>
          <w:i/>
          <w:sz w:val="22"/>
          <w:szCs w:val="22"/>
        </w:rPr>
        <w:t>s</w:t>
      </w:r>
      <w:r>
        <w:rPr>
          <w:rFonts w:ascii="Arial" w:hAnsi="Arial" w:cs="Arial"/>
          <w:b/>
          <w:i/>
          <w:sz w:val="22"/>
          <w:szCs w:val="22"/>
        </w:rPr>
        <w:t xml:space="preserve">) is </w:t>
      </w:r>
      <w:r w:rsidRPr="006C6A5F">
        <w:rPr>
          <w:rFonts w:ascii="Arial" w:hAnsi="Arial" w:cs="Arial"/>
          <w:b/>
          <w:i/>
          <w:sz w:val="22"/>
          <w:szCs w:val="22"/>
        </w:rPr>
        <w:t>provided as “Materials Information” only.</w:t>
      </w:r>
      <w:r w:rsidR="000A03FA">
        <w:rPr>
          <w:rFonts w:ascii="Arial" w:hAnsi="Arial" w:cs="Arial"/>
          <w:b/>
          <w:i/>
          <w:sz w:val="22"/>
          <w:szCs w:val="22"/>
        </w:rPr>
        <w:t xml:space="preserve"> </w:t>
      </w:r>
    </w:p>
    <w:p w:rsidR="00B43955" w:rsidRDefault="00B43955" w:rsidP="00B43955">
      <w:pPr>
        <w:jc w:val="both"/>
        <w:rPr>
          <w:rFonts w:ascii="Arial" w:hAnsi="Arial" w:cs="Arial"/>
          <w:sz w:val="22"/>
          <w:szCs w:val="22"/>
        </w:rPr>
      </w:pPr>
    </w:p>
    <w:p w:rsidR="00B43955" w:rsidRDefault="00B43955" w:rsidP="00B43955">
      <w:pPr>
        <w:numPr>
          <w:ilvl w:val="0"/>
          <w:numId w:val="4"/>
        </w:numPr>
        <w:tabs>
          <w:tab w:val="clear" w:pos="720"/>
          <w:tab w:val="num" w:pos="1080"/>
        </w:tabs>
        <w:ind w:left="1080" w:hanging="540"/>
        <w:jc w:val="both"/>
        <w:rPr>
          <w:rFonts w:ascii="Arial" w:hAnsi="Arial" w:cs="Arial"/>
          <w:sz w:val="22"/>
          <w:szCs w:val="22"/>
        </w:rPr>
      </w:pPr>
      <w:r w:rsidRPr="00CF3ADA">
        <w:rPr>
          <w:rFonts w:ascii="Arial" w:hAnsi="Arial" w:cs="Arial"/>
          <w:sz w:val="22"/>
          <w:szCs w:val="22"/>
        </w:rPr>
        <w:t>The Contractor shall not be relieved of liability under the Contract for any loss sustained as a result of variances between conditions indicated and the actual conditions encountered during the progress of the work.</w:t>
      </w:r>
    </w:p>
    <w:p w:rsidR="000A03FA" w:rsidRDefault="000A03FA" w:rsidP="001C6563">
      <w:pPr>
        <w:jc w:val="both"/>
        <w:rPr>
          <w:rFonts w:ascii="Arial" w:hAnsi="Arial" w:cs="Arial"/>
          <w:sz w:val="22"/>
          <w:szCs w:val="22"/>
        </w:rPr>
      </w:pPr>
    </w:p>
    <w:p w:rsidR="00CF3ADA" w:rsidRDefault="000A03FA" w:rsidP="000A03FA">
      <w:pPr>
        <w:ind w:left="540" w:hanging="540"/>
        <w:jc w:val="both"/>
        <w:rPr>
          <w:rFonts w:ascii="Arial" w:hAnsi="Arial" w:cs="Arial"/>
          <w:sz w:val="22"/>
          <w:szCs w:val="22"/>
        </w:rPr>
      </w:pPr>
      <w:r>
        <w:rPr>
          <w:rFonts w:ascii="Arial" w:hAnsi="Arial" w:cs="Arial"/>
          <w:sz w:val="22"/>
          <w:szCs w:val="22"/>
        </w:rPr>
        <w:t>H.</w:t>
      </w:r>
      <w:r>
        <w:rPr>
          <w:rFonts w:ascii="Arial" w:hAnsi="Arial" w:cs="Arial"/>
          <w:sz w:val="22"/>
          <w:szCs w:val="22"/>
        </w:rPr>
        <w:tab/>
      </w:r>
      <w:r w:rsidRPr="00CF3ADA">
        <w:rPr>
          <w:rFonts w:ascii="Arial" w:hAnsi="Arial" w:cs="Arial"/>
          <w:sz w:val="22"/>
          <w:szCs w:val="22"/>
        </w:rPr>
        <w:t>A geotechnical</w:t>
      </w:r>
      <w:r>
        <w:rPr>
          <w:rFonts w:ascii="Arial" w:hAnsi="Arial" w:cs="Arial"/>
          <w:sz w:val="22"/>
          <w:szCs w:val="22"/>
        </w:rPr>
        <w:t xml:space="preserve"> exploration report was not prepared for this project.  Therefore it will be the Contractor’s responsibility to determine the actual conditions encountered during the progress of the work and the Contractor shall make revisions or modifications as the conditions dictate and as directed by the Engineer.</w:t>
      </w:r>
    </w:p>
    <w:p w:rsidR="000A03FA" w:rsidRPr="00CF3ADA" w:rsidRDefault="000A03FA" w:rsidP="001C6563">
      <w:pPr>
        <w:jc w:val="both"/>
        <w:rPr>
          <w:rFonts w:ascii="Arial" w:hAnsi="Arial" w:cs="Arial"/>
          <w:sz w:val="22"/>
          <w:szCs w:val="22"/>
        </w:rPr>
      </w:pPr>
    </w:p>
    <w:p w:rsidR="00B43955" w:rsidRDefault="004F018E" w:rsidP="004F018E">
      <w:pPr>
        <w:ind w:left="540" w:hanging="540"/>
        <w:jc w:val="both"/>
        <w:rPr>
          <w:rFonts w:ascii="Arial" w:hAnsi="Arial" w:cs="Arial"/>
          <w:sz w:val="22"/>
          <w:szCs w:val="22"/>
        </w:rPr>
      </w:pPr>
      <w:r>
        <w:rPr>
          <w:rFonts w:ascii="Arial" w:hAnsi="Arial" w:cs="Arial"/>
          <w:sz w:val="22"/>
          <w:szCs w:val="22"/>
        </w:rPr>
        <w:t>I</w:t>
      </w:r>
      <w:r w:rsidR="00B6263E">
        <w:rPr>
          <w:rFonts w:ascii="Arial" w:hAnsi="Arial" w:cs="Arial"/>
          <w:sz w:val="22"/>
          <w:szCs w:val="22"/>
        </w:rPr>
        <w:t>.</w:t>
      </w:r>
      <w:r w:rsidR="00B6263E">
        <w:rPr>
          <w:rFonts w:ascii="Arial" w:hAnsi="Arial" w:cs="Arial"/>
          <w:sz w:val="22"/>
          <w:szCs w:val="22"/>
        </w:rPr>
        <w:tab/>
      </w:r>
      <w:r w:rsidR="00CF3ADA" w:rsidRPr="00CF3ADA">
        <w:rPr>
          <w:rFonts w:ascii="Arial" w:hAnsi="Arial" w:cs="Arial"/>
          <w:sz w:val="22"/>
          <w:szCs w:val="22"/>
        </w:rPr>
        <w:t xml:space="preserve">The Contractor should be aware that high levels of petroleum hydrocarbons </w:t>
      </w:r>
      <w:r w:rsidR="003E11A2" w:rsidRPr="005D490A">
        <w:rPr>
          <w:rFonts w:ascii="Arial" w:hAnsi="Arial" w:cs="Arial"/>
          <w:color w:val="FF0000"/>
          <w:sz w:val="22"/>
          <w:szCs w:val="22"/>
          <w:highlight w:val="yellow"/>
        </w:rPr>
        <w:t>[MAY</w:t>
      </w:r>
      <w:r w:rsidR="008332F4">
        <w:rPr>
          <w:rFonts w:ascii="Arial" w:hAnsi="Arial" w:cs="Arial"/>
          <w:color w:val="FF0000"/>
          <w:sz w:val="22"/>
          <w:szCs w:val="22"/>
          <w:highlight w:val="yellow"/>
        </w:rPr>
        <w:t xml:space="preserve"> </w:t>
      </w:r>
      <w:r w:rsidR="003E11A2" w:rsidRPr="005D490A">
        <w:rPr>
          <w:rFonts w:ascii="Arial" w:hAnsi="Arial" w:cs="Arial"/>
          <w:color w:val="FF0000"/>
          <w:sz w:val="22"/>
          <w:szCs w:val="22"/>
          <w:highlight w:val="yellow"/>
        </w:rPr>
        <w:t>BE/ARE]</w:t>
      </w:r>
      <w:r w:rsidR="003E11A2" w:rsidRPr="003E11A2">
        <w:rPr>
          <w:rFonts w:ascii="Arial" w:hAnsi="Arial" w:cs="Arial"/>
          <w:color w:val="FF0000"/>
          <w:sz w:val="22"/>
          <w:szCs w:val="22"/>
        </w:rPr>
        <w:t xml:space="preserve"> </w:t>
      </w:r>
      <w:r w:rsidR="008332F4" w:rsidRPr="008332F4">
        <w:rPr>
          <w:rFonts w:ascii="Arial" w:hAnsi="Arial" w:cs="Arial"/>
          <w:sz w:val="22"/>
          <w:szCs w:val="22"/>
        </w:rPr>
        <w:t>p</w:t>
      </w:r>
      <w:r w:rsidR="00CF3ADA" w:rsidRPr="00CF3ADA">
        <w:rPr>
          <w:rFonts w:ascii="Arial" w:hAnsi="Arial" w:cs="Arial"/>
          <w:sz w:val="22"/>
          <w:szCs w:val="22"/>
        </w:rPr>
        <w:t xml:space="preserve">resent in the area. </w:t>
      </w:r>
    </w:p>
    <w:p w:rsidR="00B43955" w:rsidRDefault="00B43955" w:rsidP="004F018E">
      <w:pPr>
        <w:ind w:left="540" w:hanging="540"/>
        <w:jc w:val="both"/>
        <w:rPr>
          <w:rFonts w:ascii="Arial" w:hAnsi="Arial" w:cs="Arial"/>
          <w:sz w:val="22"/>
          <w:szCs w:val="22"/>
        </w:rPr>
      </w:pPr>
    </w:p>
    <w:p w:rsidR="00CF3ADA" w:rsidRPr="00CF3ADA" w:rsidRDefault="00CF3ADA" w:rsidP="00B43955">
      <w:pPr>
        <w:numPr>
          <w:ilvl w:val="0"/>
          <w:numId w:val="5"/>
        </w:numPr>
        <w:tabs>
          <w:tab w:val="clear" w:pos="720"/>
          <w:tab w:val="num" w:pos="1080"/>
        </w:tabs>
        <w:ind w:left="1080" w:hanging="540"/>
        <w:jc w:val="both"/>
        <w:rPr>
          <w:rFonts w:ascii="Arial" w:hAnsi="Arial" w:cs="Arial"/>
          <w:sz w:val="22"/>
          <w:szCs w:val="22"/>
        </w:rPr>
      </w:pPr>
      <w:r w:rsidRPr="00CF3ADA">
        <w:rPr>
          <w:rFonts w:ascii="Arial" w:hAnsi="Arial" w:cs="Arial"/>
          <w:sz w:val="22"/>
          <w:szCs w:val="22"/>
        </w:rPr>
        <w:t>In such case that hazardous material is encountered, the Contractor shall notify the Engineer and all appropriate agencies in writing in acco</w:t>
      </w:r>
      <w:r w:rsidR="003E11A2">
        <w:rPr>
          <w:rFonts w:ascii="Arial" w:hAnsi="Arial" w:cs="Arial"/>
          <w:sz w:val="22"/>
          <w:szCs w:val="22"/>
        </w:rPr>
        <w:t>rdance with subsection 203.03.71</w:t>
      </w:r>
      <w:r w:rsidRPr="00CF3ADA">
        <w:rPr>
          <w:rFonts w:ascii="Arial" w:hAnsi="Arial" w:cs="Arial"/>
          <w:sz w:val="22"/>
          <w:szCs w:val="22"/>
        </w:rPr>
        <w:t xml:space="preserve"> “Hazardous Material” of these Special Provisions.</w:t>
      </w:r>
    </w:p>
    <w:p w:rsidR="00CF3ADA" w:rsidRPr="00CF3ADA" w:rsidRDefault="00CF3ADA" w:rsidP="001C6563">
      <w:pPr>
        <w:jc w:val="both"/>
        <w:rPr>
          <w:rFonts w:ascii="Arial" w:hAnsi="Arial" w:cs="Arial"/>
          <w:sz w:val="22"/>
          <w:szCs w:val="22"/>
        </w:rPr>
      </w:pPr>
    </w:p>
    <w:p w:rsidR="00CF3ADA" w:rsidRPr="00D0661D" w:rsidRDefault="00CF3ADA" w:rsidP="00D0661D">
      <w:pPr>
        <w:pStyle w:val="BodyTextIndent"/>
        <w:spacing w:after="120"/>
        <w:ind w:left="0" w:firstLine="0"/>
        <w:jc w:val="center"/>
        <w:rPr>
          <w:b/>
          <w:bCs/>
          <w:szCs w:val="22"/>
        </w:rPr>
      </w:pPr>
      <w:r w:rsidRPr="00D0661D">
        <w:rPr>
          <w:b/>
          <w:bCs/>
          <w:szCs w:val="22"/>
        </w:rPr>
        <w:t>END OF SECTION 102</w:t>
      </w:r>
    </w:p>
    <w:p w:rsidR="00FF1BA1" w:rsidRPr="00CF3ADA" w:rsidRDefault="00FF1BA1" w:rsidP="001C6563">
      <w:pPr>
        <w:jc w:val="both"/>
        <w:rPr>
          <w:rFonts w:ascii="Arial" w:hAnsi="Arial" w:cs="Arial"/>
          <w:sz w:val="22"/>
          <w:szCs w:val="22"/>
        </w:rPr>
      </w:pPr>
      <w:bookmarkStart w:id="0" w:name="_GoBack"/>
      <w:bookmarkEnd w:id="0"/>
    </w:p>
    <w:sectPr w:rsidR="00FF1BA1" w:rsidRPr="00CF3ADA" w:rsidSect="00264568">
      <w:headerReference w:type="default" r:id="rId7"/>
      <w:footerReference w:type="default" r:id="rId8"/>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065" w:rsidRDefault="00704065">
      <w:r>
        <w:separator/>
      </w:r>
    </w:p>
  </w:endnote>
  <w:endnote w:type="continuationSeparator" w:id="0">
    <w:p w:rsidR="00704065" w:rsidRDefault="0070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60"/>
      <w:gridCol w:w="1440"/>
      <w:gridCol w:w="3960"/>
    </w:tblGrid>
    <w:tr w:rsidR="00991013" w:rsidRPr="004D303E">
      <w:tc>
        <w:tcPr>
          <w:tcW w:w="3960" w:type="dxa"/>
          <w:vAlign w:val="center"/>
        </w:tcPr>
        <w:p w:rsidR="00991013" w:rsidRPr="00822FE7" w:rsidRDefault="00991013" w:rsidP="00FF1BA1">
          <w:pPr>
            <w:pStyle w:val="Footer"/>
            <w:rPr>
              <w:rFonts w:ascii="Arial" w:hAnsi="Arial" w:cs="Arial"/>
              <w:sz w:val="16"/>
              <w:szCs w:val="16"/>
            </w:rPr>
          </w:pPr>
          <w:r w:rsidRPr="00822FE7">
            <w:rPr>
              <w:rFonts w:ascii="Arial" w:hAnsi="Arial" w:cs="Arial"/>
              <w:sz w:val="16"/>
              <w:szCs w:val="16"/>
            </w:rPr>
            <w:t>PROJECT NAME</w:t>
          </w:r>
        </w:p>
      </w:tc>
      <w:tc>
        <w:tcPr>
          <w:tcW w:w="1440" w:type="dxa"/>
          <w:vAlign w:val="center"/>
        </w:tcPr>
        <w:p w:rsidR="00991013" w:rsidRPr="00822FE7" w:rsidRDefault="00991013" w:rsidP="00DE3016">
          <w:pPr>
            <w:pStyle w:val="Footer"/>
            <w:jc w:val="center"/>
            <w:rPr>
              <w:rFonts w:ascii="Arial" w:hAnsi="Arial" w:cs="Arial"/>
              <w:sz w:val="16"/>
              <w:szCs w:val="16"/>
            </w:rPr>
          </w:pPr>
        </w:p>
      </w:tc>
      <w:tc>
        <w:tcPr>
          <w:tcW w:w="3960" w:type="dxa"/>
          <w:vAlign w:val="center"/>
        </w:tcPr>
        <w:p w:rsidR="00991013" w:rsidRPr="00B41919" w:rsidRDefault="00991013" w:rsidP="00C56E1F">
          <w:pPr>
            <w:pStyle w:val="Footer"/>
            <w:jc w:val="right"/>
            <w:rPr>
              <w:rFonts w:ascii="Arial" w:hAnsi="Arial" w:cs="Arial"/>
              <w:sz w:val="16"/>
              <w:szCs w:val="16"/>
            </w:rPr>
          </w:pPr>
          <w:r>
            <w:rPr>
              <w:rFonts w:ascii="Arial" w:hAnsi="Arial" w:cs="Arial"/>
              <w:sz w:val="16"/>
              <w:szCs w:val="16"/>
            </w:rPr>
            <w:t xml:space="preserve">Bid No. </w:t>
          </w:r>
          <w:r w:rsidR="00C56E1F">
            <w:rPr>
              <w:rFonts w:ascii="Arial" w:hAnsi="Arial" w:cs="Arial"/>
              <w:sz w:val="16"/>
              <w:szCs w:val="16"/>
            </w:rPr>
            <w:t>YY</w:t>
          </w:r>
          <w:r>
            <w:rPr>
              <w:rFonts w:ascii="Arial" w:hAnsi="Arial" w:cs="Arial"/>
              <w:sz w:val="16"/>
              <w:szCs w:val="16"/>
            </w:rPr>
            <w:t>.XXXXX</w:t>
          </w:r>
        </w:p>
      </w:tc>
    </w:tr>
    <w:tr w:rsidR="00991013" w:rsidRPr="004D303E">
      <w:tc>
        <w:tcPr>
          <w:tcW w:w="3960" w:type="dxa"/>
          <w:vAlign w:val="center"/>
        </w:tcPr>
        <w:p w:rsidR="00991013" w:rsidRPr="00822FE7" w:rsidRDefault="00991013" w:rsidP="00FF1BA1">
          <w:pPr>
            <w:pStyle w:val="Footer"/>
            <w:rPr>
              <w:rFonts w:ascii="Arial" w:hAnsi="Arial" w:cs="Arial"/>
              <w:sz w:val="16"/>
              <w:szCs w:val="16"/>
            </w:rPr>
          </w:pPr>
        </w:p>
      </w:tc>
      <w:tc>
        <w:tcPr>
          <w:tcW w:w="1440" w:type="dxa"/>
          <w:vAlign w:val="center"/>
        </w:tcPr>
        <w:p w:rsidR="00991013" w:rsidRPr="00822FE7" w:rsidRDefault="00991013" w:rsidP="00DE3016">
          <w:pPr>
            <w:pStyle w:val="Footer"/>
            <w:jc w:val="center"/>
            <w:rPr>
              <w:rFonts w:ascii="Arial" w:hAnsi="Arial" w:cs="Arial"/>
              <w:sz w:val="16"/>
              <w:szCs w:val="16"/>
            </w:rPr>
          </w:pPr>
        </w:p>
      </w:tc>
      <w:tc>
        <w:tcPr>
          <w:tcW w:w="3960" w:type="dxa"/>
          <w:vAlign w:val="center"/>
        </w:tcPr>
        <w:p w:rsidR="00991013" w:rsidRPr="00B41919" w:rsidRDefault="00F3797C" w:rsidP="000A03FA">
          <w:pPr>
            <w:pStyle w:val="Footer"/>
            <w:jc w:val="right"/>
            <w:rPr>
              <w:rFonts w:ascii="Arial" w:hAnsi="Arial" w:cs="Arial"/>
              <w:sz w:val="16"/>
              <w:szCs w:val="16"/>
            </w:rPr>
          </w:pPr>
          <w:r w:rsidRPr="00F839A1">
            <w:rPr>
              <w:rFonts w:ascii="Arial" w:hAnsi="Arial" w:cs="Arial"/>
              <w:i/>
              <w:sz w:val="16"/>
              <w:szCs w:val="16"/>
            </w:rPr>
            <w:t>CLVRev</w:t>
          </w:r>
          <w:r>
            <w:rPr>
              <w:rFonts w:ascii="Arial" w:hAnsi="Arial" w:cs="Arial"/>
              <w:i/>
              <w:sz w:val="16"/>
              <w:szCs w:val="16"/>
            </w:rPr>
            <w:t>0</w:t>
          </w:r>
          <w:r w:rsidR="000A03FA">
            <w:rPr>
              <w:rFonts w:ascii="Arial" w:hAnsi="Arial" w:cs="Arial"/>
              <w:i/>
              <w:sz w:val="16"/>
              <w:szCs w:val="16"/>
            </w:rPr>
            <w:t>62013</w:t>
          </w:r>
        </w:p>
      </w:tc>
    </w:tr>
    <w:tr w:rsidR="00991013" w:rsidRPr="004D303E">
      <w:tc>
        <w:tcPr>
          <w:tcW w:w="3960" w:type="dxa"/>
          <w:vAlign w:val="center"/>
        </w:tcPr>
        <w:p w:rsidR="00991013" w:rsidRPr="00822FE7" w:rsidRDefault="00991013" w:rsidP="00053A6E">
          <w:pPr>
            <w:pStyle w:val="Footer"/>
            <w:rPr>
              <w:rFonts w:ascii="Arial" w:hAnsi="Arial" w:cs="Arial"/>
              <w:sz w:val="16"/>
              <w:szCs w:val="16"/>
            </w:rPr>
          </w:pPr>
        </w:p>
      </w:tc>
      <w:tc>
        <w:tcPr>
          <w:tcW w:w="1440" w:type="dxa"/>
          <w:vAlign w:val="center"/>
        </w:tcPr>
        <w:p w:rsidR="00991013" w:rsidRPr="00822FE7" w:rsidRDefault="00991013" w:rsidP="00DE3016">
          <w:pPr>
            <w:pStyle w:val="Footer"/>
            <w:jc w:val="center"/>
            <w:rPr>
              <w:rFonts w:ascii="Arial" w:hAnsi="Arial" w:cs="Arial"/>
              <w:sz w:val="16"/>
              <w:szCs w:val="16"/>
            </w:rPr>
          </w:pPr>
        </w:p>
      </w:tc>
      <w:tc>
        <w:tcPr>
          <w:tcW w:w="3960" w:type="dxa"/>
          <w:vAlign w:val="center"/>
        </w:tcPr>
        <w:p w:rsidR="00991013" w:rsidRPr="00B41919" w:rsidRDefault="00991013" w:rsidP="00FF1BA1">
          <w:pPr>
            <w:pStyle w:val="Footer"/>
            <w:jc w:val="right"/>
            <w:rPr>
              <w:rFonts w:ascii="Arial" w:hAnsi="Arial" w:cs="Arial"/>
              <w:sz w:val="16"/>
              <w:szCs w:val="16"/>
            </w:rPr>
          </w:pPr>
        </w:p>
      </w:tc>
    </w:tr>
    <w:tr w:rsidR="00991013" w:rsidRPr="004D303E">
      <w:tc>
        <w:tcPr>
          <w:tcW w:w="3960" w:type="dxa"/>
          <w:vAlign w:val="center"/>
        </w:tcPr>
        <w:p w:rsidR="00991013" w:rsidRPr="00C3372F" w:rsidRDefault="00991013" w:rsidP="00053A6E">
          <w:pPr>
            <w:pStyle w:val="Footer"/>
            <w:rPr>
              <w:rFonts w:ascii="Arial" w:hAnsi="Arial" w:cs="Arial"/>
              <w:i/>
              <w:sz w:val="16"/>
              <w:szCs w:val="16"/>
            </w:rPr>
          </w:pPr>
        </w:p>
      </w:tc>
      <w:tc>
        <w:tcPr>
          <w:tcW w:w="1440" w:type="dxa"/>
          <w:vAlign w:val="center"/>
        </w:tcPr>
        <w:p w:rsidR="00991013" w:rsidRDefault="00991013" w:rsidP="00DE3016">
          <w:pPr>
            <w:pStyle w:val="Footer"/>
            <w:jc w:val="center"/>
            <w:rPr>
              <w:rFonts w:ascii="Arial" w:hAnsi="Arial" w:cs="Arial"/>
              <w:b/>
              <w:bCs/>
              <w:sz w:val="22"/>
            </w:rPr>
          </w:pPr>
          <w:r>
            <w:rPr>
              <w:rFonts w:ascii="Arial" w:hAnsi="Arial" w:cs="Arial"/>
              <w:b/>
              <w:bCs/>
              <w:sz w:val="22"/>
            </w:rPr>
            <w:t>SP-102-</w:t>
          </w:r>
          <w:r>
            <w:rPr>
              <w:rStyle w:val="PageNumber"/>
              <w:rFonts w:ascii="Arial" w:hAnsi="Arial" w:cs="Arial"/>
              <w:b/>
              <w:bCs/>
              <w:sz w:val="22"/>
            </w:rPr>
            <w:fldChar w:fldCharType="begin"/>
          </w:r>
          <w:r>
            <w:rPr>
              <w:rStyle w:val="PageNumber"/>
              <w:rFonts w:ascii="Arial" w:hAnsi="Arial" w:cs="Arial"/>
              <w:b/>
              <w:bCs/>
              <w:sz w:val="22"/>
            </w:rPr>
            <w:instrText xml:space="preserve"> PAGE </w:instrText>
          </w:r>
          <w:r>
            <w:rPr>
              <w:rStyle w:val="PageNumber"/>
              <w:rFonts w:ascii="Arial" w:hAnsi="Arial" w:cs="Arial"/>
              <w:b/>
              <w:bCs/>
              <w:sz w:val="22"/>
            </w:rPr>
            <w:fldChar w:fldCharType="separate"/>
          </w:r>
          <w:r w:rsidR="00D0661D">
            <w:rPr>
              <w:rStyle w:val="PageNumber"/>
              <w:rFonts w:ascii="Arial" w:hAnsi="Arial" w:cs="Arial"/>
              <w:b/>
              <w:bCs/>
              <w:noProof/>
              <w:sz w:val="22"/>
            </w:rPr>
            <w:t>1</w:t>
          </w:r>
          <w:r>
            <w:rPr>
              <w:rStyle w:val="PageNumber"/>
              <w:rFonts w:ascii="Arial" w:hAnsi="Arial" w:cs="Arial"/>
              <w:b/>
              <w:bCs/>
              <w:sz w:val="22"/>
            </w:rPr>
            <w:fldChar w:fldCharType="end"/>
          </w:r>
        </w:p>
      </w:tc>
      <w:tc>
        <w:tcPr>
          <w:tcW w:w="3960" w:type="dxa"/>
          <w:vAlign w:val="center"/>
        </w:tcPr>
        <w:p w:rsidR="00991013" w:rsidRPr="00B41919" w:rsidRDefault="00991013" w:rsidP="00FF1BA1">
          <w:pPr>
            <w:pStyle w:val="Footer"/>
            <w:jc w:val="right"/>
            <w:rPr>
              <w:rFonts w:ascii="Arial" w:hAnsi="Arial" w:cs="Arial"/>
              <w:sz w:val="22"/>
            </w:rPr>
          </w:pPr>
        </w:p>
      </w:tc>
    </w:tr>
  </w:tbl>
  <w:p w:rsidR="00991013" w:rsidRDefault="00991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065" w:rsidRDefault="00704065">
      <w:r>
        <w:separator/>
      </w:r>
    </w:p>
  </w:footnote>
  <w:footnote w:type="continuationSeparator" w:id="0">
    <w:p w:rsidR="00704065" w:rsidRDefault="00704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13" w:rsidRPr="00822FE7" w:rsidRDefault="00991013">
    <w:pPr>
      <w:pStyle w:val="Header"/>
      <w:jc w:val="right"/>
      <w:rPr>
        <w:rFonts w:ascii="Arial" w:hAnsi="Arial" w:cs="Arial"/>
        <w:b/>
        <w:bCs/>
        <w:sz w:val="22"/>
        <w:szCs w:val="22"/>
      </w:rPr>
    </w:pPr>
    <w:r>
      <w:rPr>
        <w:rFonts w:ascii="Arial" w:hAnsi="Arial" w:cs="Arial"/>
        <w:b/>
        <w:bCs/>
        <w:sz w:val="22"/>
        <w:szCs w:val="22"/>
      </w:rPr>
      <w:t>SP 102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E7247"/>
    <w:multiLevelType w:val="hybridMultilevel"/>
    <w:tmpl w:val="9F2E0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D141C3"/>
    <w:multiLevelType w:val="multilevel"/>
    <w:tmpl w:val="1AE4F412"/>
    <w:lvl w:ilvl="0">
      <w:start w:val="100"/>
      <w:numFmt w:val="decimal"/>
      <w:lvlText w:val="%1"/>
      <w:lvlJc w:val="left"/>
      <w:pPr>
        <w:tabs>
          <w:tab w:val="num" w:pos="1065"/>
        </w:tabs>
        <w:ind w:left="1065" w:hanging="1065"/>
      </w:pPr>
      <w:rPr>
        <w:rFonts w:hint="default"/>
      </w:rPr>
    </w:lvl>
    <w:lvl w:ilvl="1">
      <w:start w:val="2"/>
      <w:numFmt w:val="decimalZero"/>
      <w:lvlText w:val="%1.%2"/>
      <w:lvlJc w:val="left"/>
      <w:pPr>
        <w:tabs>
          <w:tab w:val="num" w:pos="1065"/>
        </w:tabs>
        <w:ind w:left="1065" w:hanging="1065"/>
      </w:pPr>
      <w:rPr>
        <w:rFonts w:hint="default"/>
      </w:rPr>
    </w:lvl>
    <w:lvl w:ilvl="2">
      <w:start w:val="3"/>
      <w:numFmt w:val="decimalZero"/>
      <w:lvlText w:val="%1.%2.%3"/>
      <w:lvlJc w:val="left"/>
      <w:pPr>
        <w:tabs>
          <w:tab w:val="num" w:pos="1065"/>
        </w:tabs>
        <w:ind w:left="1065" w:hanging="10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EA56107"/>
    <w:multiLevelType w:val="multilevel"/>
    <w:tmpl w:val="40963278"/>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3"/>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B8E1FF3"/>
    <w:multiLevelType w:val="multilevel"/>
    <w:tmpl w:val="BCAE196A"/>
    <w:lvl w:ilvl="0">
      <w:start w:val="100"/>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5"/>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10B4096"/>
    <w:multiLevelType w:val="hybridMultilevel"/>
    <w:tmpl w:val="0C267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51"/>
    <w:rsid w:val="0001131A"/>
    <w:rsid w:val="0001595D"/>
    <w:rsid w:val="0001795B"/>
    <w:rsid w:val="00053A6E"/>
    <w:rsid w:val="00083D6E"/>
    <w:rsid w:val="000A03FA"/>
    <w:rsid w:val="000C453E"/>
    <w:rsid w:val="000C7455"/>
    <w:rsid w:val="000D215D"/>
    <w:rsid w:val="000E4B28"/>
    <w:rsid w:val="000F40CC"/>
    <w:rsid w:val="00106CC3"/>
    <w:rsid w:val="00136051"/>
    <w:rsid w:val="00150F8B"/>
    <w:rsid w:val="00153E9E"/>
    <w:rsid w:val="0017383D"/>
    <w:rsid w:val="00174972"/>
    <w:rsid w:val="00187BE9"/>
    <w:rsid w:val="001C6563"/>
    <w:rsid w:val="001D3C5E"/>
    <w:rsid w:val="00206BB8"/>
    <w:rsid w:val="00220C8C"/>
    <w:rsid w:val="002277F1"/>
    <w:rsid w:val="00241B29"/>
    <w:rsid w:val="002571FA"/>
    <w:rsid w:val="00264308"/>
    <w:rsid w:val="00264568"/>
    <w:rsid w:val="002743EB"/>
    <w:rsid w:val="00294843"/>
    <w:rsid w:val="002A139D"/>
    <w:rsid w:val="002F606E"/>
    <w:rsid w:val="00353BCF"/>
    <w:rsid w:val="003544D1"/>
    <w:rsid w:val="00381DE4"/>
    <w:rsid w:val="00390BC8"/>
    <w:rsid w:val="003A1D37"/>
    <w:rsid w:val="003A26EF"/>
    <w:rsid w:val="003C5DE9"/>
    <w:rsid w:val="003E11A2"/>
    <w:rsid w:val="004279B0"/>
    <w:rsid w:val="004363C5"/>
    <w:rsid w:val="004608A5"/>
    <w:rsid w:val="004743A7"/>
    <w:rsid w:val="0047666B"/>
    <w:rsid w:val="004C45F2"/>
    <w:rsid w:val="004D303E"/>
    <w:rsid w:val="004F018E"/>
    <w:rsid w:val="00524CAD"/>
    <w:rsid w:val="00562DCB"/>
    <w:rsid w:val="00563065"/>
    <w:rsid w:val="00572B2D"/>
    <w:rsid w:val="00576D9A"/>
    <w:rsid w:val="005C1C64"/>
    <w:rsid w:val="005C39CF"/>
    <w:rsid w:val="005D490A"/>
    <w:rsid w:val="005D4BE7"/>
    <w:rsid w:val="00606C01"/>
    <w:rsid w:val="006072FA"/>
    <w:rsid w:val="00613ECC"/>
    <w:rsid w:val="006260B0"/>
    <w:rsid w:val="00643E51"/>
    <w:rsid w:val="0066366D"/>
    <w:rsid w:val="006C0EF4"/>
    <w:rsid w:val="006C1D92"/>
    <w:rsid w:val="006C29D0"/>
    <w:rsid w:val="006C6A5F"/>
    <w:rsid w:val="006E3A52"/>
    <w:rsid w:val="006F4018"/>
    <w:rsid w:val="00704065"/>
    <w:rsid w:val="00710060"/>
    <w:rsid w:val="007219B4"/>
    <w:rsid w:val="00724502"/>
    <w:rsid w:val="007546CF"/>
    <w:rsid w:val="007870AE"/>
    <w:rsid w:val="00791E41"/>
    <w:rsid w:val="007A6DEE"/>
    <w:rsid w:val="007B0E02"/>
    <w:rsid w:val="007B24DC"/>
    <w:rsid w:val="007C01DA"/>
    <w:rsid w:val="007E76D3"/>
    <w:rsid w:val="007F12C7"/>
    <w:rsid w:val="007F25C1"/>
    <w:rsid w:val="00821425"/>
    <w:rsid w:val="00822FE7"/>
    <w:rsid w:val="008332F4"/>
    <w:rsid w:val="008505DC"/>
    <w:rsid w:val="008578C6"/>
    <w:rsid w:val="0086045A"/>
    <w:rsid w:val="008743FA"/>
    <w:rsid w:val="00892A9F"/>
    <w:rsid w:val="008A4655"/>
    <w:rsid w:val="008B6108"/>
    <w:rsid w:val="008D79EA"/>
    <w:rsid w:val="00902E2E"/>
    <w:rsid w:val="00904A0A"/>
    <w:rsid w:val="00921154"/>
    <w:rsid w:val="00925B66"/>
    <w:rsid w:val="00935147"/>
    <w:rsid w:val="00936DB4"/>
    <w:rsid w:val="00937CB5"/>
    <w:rsid w:val="00957A8E"/>
    <w:rsid w:val="00964C6E"/>
    <w:rsid w:val="00991013"/>
    <w:rsid w:val="009A1D88"/>
    <w:rsid w:val="009B1C9F"/>
    <w:rsid w:val="009E5175"/>
    <w:rsid w:val="009F2AE7"/>
    <w:rsid w:val="00A07AF0"/>
    <w:rsid w:val="00A1302B"/>
    <w:rsid w:val="00A6224C"/>
    <w:rsid w:val="00A75FDD"/>
    <w:rsid w:val="00A90F80"/>
    <w:rsid w:val="00A95B3D"/>
    <w:rsid w:val="00AB415A"/>
    <w:rsid w:val="00AB550E"/>
    <w:rsid w:val="00AC20AB"/>
    <w:rsid w:val="00AE03F8"/>
    <w:rsid w:val="00AF18B7"/>
    <w:rsid w:val="00B2101F"/>
    <w:rsid w:val="00B31F9D"/>
    <w:rsid w:val="00B37F14"/>
    <w:rsid w:val="00B41919"/>
    <w:rsid w:val="00B43955"/>
    <w:rsid w:val="00B6263E"/>
    <w:rsid w:val="00B64444"/>
    <w:rsid w:val="00B83038"/>
    <w:rsid w:val="00B9559F"/>
    <w:rsid w:val="00B964D2"/>
    <w:rsid w:val="00BC07C1"/>
    <w:rsid w:val="00BC74EC"/>
    <w:rsid w:val="00BD0EED"/>
    <w:rsid w:val="00C25E43"/>
    <w:rsid w:val="00C3372F"/>
    <w:rsid w:val="00C36709"/>
    <w:rsid w:val="00C36D2A"/>
    <w:rsid w:val="00C40094"/>
    <w:rsid w:val="00C56E1F"/>
    <w:rsid w:val="00C571D8"/>
    <w:rsid w:val="00C64A81"/>
    <w:rsid w:val="00C93EC1"/>
    <w:rsid w:val="00CA16F4"/>
    <w:rsid w:val="00CB1AEF"/>
    <w:rsid w:val="00CF3ADA"/>
    <w:rsid w:val="00D0661D"/>
    <w:rsid w:val="00D11D99"/>
    <w:rsid w:val="00D41B90"/>
    <w:rsid w:val="00D670AB"/>
    <w:rsid w:val="00D7532A"/>
    <w:rsid w:val="00DA3188"/>
    <w:rsid w:val="00DE3016"/>
    <w:rsid w:val="00DE5D62"/>
    <w:rsid w:val="00E00637"/>
    <w:rsid w:val="00E11159"/>
    <w:rsid w:val="00E1724E"/>
    <w:rsid w:val="00E46DBA"/>
    <w:rsid w:val="00E46ED2"/>
    <w:rsid w:val="00E5093C"/>
    <w:rsid w:val="00E72E69"/>
    <w:rsid w:val="00E90053"/>
    <w:rsid w:val="00EA0475"/>
    <w:rsid w:val="00EA11B5"/>
    <w:rsid w:val="00EA2B75"/>
    <w:rsid w:val="00EC5AA7"/>
    <w:rsid w:val="00EF6D82"/>
    <w:rsid w:val="00F05BFB"/>
    <w:rsid w:val="00F06F64"/>
    <w:rsid w:val="00F07378"/>
    <w:rsid w:val="00F17C44"/>
    <w:rsid w:val="00F3797C"/>
    <w:rsid w:val="00F52748"/>
    <w:rsid w:val="00F56FD5"/>
    <w:rsid w:val="00F63EF9"/>
    <w:rsid w:val="00F9637D"/>
    <w:rsid w:val="00FA0711"/>
    <w:rsid w:val="00FB2CCF"/>
    <w:rsid w:val="00FC16FA"/>
    <w:rsid w:val="00FC578D"/>
    <w:rsid w:val="00FE1B1D"/>
    <w:rsid w:val="00FE2777"/>
    <w:rsid w:val="00FF1BA1"/>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953518-F5E6-4BE0-A408-9CAC4D6A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ADA"/>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i/>
      <w:iCs/>
      <w:sz w:val="2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sz w:val="22"/>
      <w:u w:val="single"/>
    </w:rPr>
  </w:style>
  <w:style w:type="paragraph" w:styleId="Heading5">
    <w:name w:val="heading 5"/>
    <w:basedOn w:val="Normal"/>
    <w:next w:val="Normal"/>
    <w:qFormat/>
    <w:pPr>
      <w:keepNext/>
      <w:jc w:val="center"/>
      <w:outlineLvl w:val="4"/>
    </w:pPr>
    <w:rPr>
      <w:rFonts w:ascii="Arial" w:hAnsi="Arial" w:cs="Arial"/>
      <w:b/>
      <w:bCs/>
      <w:sz w:val="22"/>
      <w:u w:val="single"/>
    </w:rPr>
  </w:style>
  <w:style w:type="paragraph" w:styleId="Heading6">
    <w:name w:val="heading 6"/>
    <w:basedOn w:val="Normal"/>
    <w:next w:val="Normal"/>
    <w:qFormat/>
    <w:pPr>
      <w:keepNext/>
      <w:outlineLvl w:val="5"/>
    </w:pPr>
    <w:rPr>
      <w:rFonts w:ascii="Arial" w:hAnsi="Arial" w:cs="Arial"/>
      <w:b/>
      <w:bCs/>
      <w:sz w:val="22"/>
      <w:u w:val="single"/>
    </w:rPr>
  </w:style>
  <w:style w:type="paragraph" w:styleId="Heading7">
    <w:name w:val="heading 7"/>
    <w:basedOn w:val="Normal"/>
    <w:next w:val="Normal"/>
    <w:qFormat/>
    <w:rsid w:val="00CF3AD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pPr>
      <w:spacing w:before="0" w:after="0"/>
      <w:jc w:val="both"/>
    </w:pPr>
    <w:rPr>
      <w:kern w:val="0"/>
      <w:sz w:val="24"/>
      <w:szCs w:val="24"/>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1440" w:hanging="1440"/>
      <w:jc w:val="both"/>
    </w:pPr>
    <w:rPr>
      <w:rFonts w:ascii="Arial" w:hAnsi="Arial" w:cs="Arial"/>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cs="Arial"/>
      <w:sz w:val="22"/>
    </w:rPr>
  </w:style>
  <w:style w:type="table" w:styleId="TableGrid">
    <w:name w:val="Table Grid"/>
    <w:basedOn w:val="TableNormal"/>
    <w:rsid w:val="00294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4363C5"/>
    <w:pPr>
      <w:spacing w:after="120"/>
      <w:ind w:left="360"/>
    </w:pPr>
    <w:rPr>
      <w:sz w:val="16"/>
      <w:szCs w:val="16"/>
    </w:rPr>
  </w:style>
  <w:style w:type="paragraph" w:styleId="BalloonText">
    <w:name w:val="Balloon Text"/>
    <w:basedOn w:val="Normal"/>
    <w:semiHidden/>
    <w:rsid w:val="004608A5"/>
    <w:rPr>
      <w:rFonts w:ascii="Tahoma" w:hAnsi="Tahoma" w:cs="Tahoma"/>
      <w:sz w:val="16"/>
      <w:szCs w:val="16"/>
    </w:rPr>
  </w:style>
  <w:style w:type="paragraph" w:customStyle="1" w:styleId="SPECHEADING">
    <w:name w:val="SPEC HEADING"/>
    <w:basedOn w:val="Heading3"/>
    <w:rsid w:val="00902E2E"/>
  </w:style>
  <w:style w:type="character" w:customStyle="1" w:styleId="BodyTextIndentChar">
    <w:name w:val="Body Text Indent Char"/>
    <w:basedOn w:val="DefaultParagraphFont"/>
    <w:link w:val="BodyTextIndent"/>
    <w:rsid w:val="00D0661D"/>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SP 102-BIDDING REQUIREMENTS AND CONDITIONS</vt:lpstr>
    </vt:vector>
  </TitlesOfParts>
  <Company>City of Las Vegas</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102-BIDDING REQUIREMENTS AND CONDITIONS</dc:title>
  <dc:creator>vflock</dc:creator>
  <cp:lastModifiedBy>Nicole Melton</cp:lastModifiedBy>
  <cp:revision>6</cp:revision>
  <cp:lastPrinted>2007-05-11T16:32:00Z</cp:lastPrinted>
  <dcterms:created xsi:type="dcterms:W3CDTF">2013-06-20T16:29:00Z</dcterms:created>
  <dcterms:modified xsi:type="dcterms:W3CDTF">2023-07-03T21:06:00Z</dcterms:modified>
</cp:coreProperties>
</file>